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2033A4" w14:textId="02E5450A" w:rsidR="00A8440A" w:rsidRPr="001F21C4" w:rsidRDefault="00A8440A" w:rsidP="00A8440A">
      <w:pPr>
        <w:spacing w:line="200" w:lineRule="exact"/>
        <w:rPr>
          <w:color w:val="000000" w:themeColor="text1"/>
        </w:rPr>
      </w:pPr>
    </w:p>
    <w:tbl>
      <w:tblPr>
        <w:tblStyle w:val="a7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38"/>
        <w:gridCol w:w="4763"/>
        <w:gridCol w:w="2438"/>
      </w:tblGrid>
      <w:tr w:rsidR="001F21C4" w:rsidRPr="004D1987" w14:paraId="366A1442" w14:textId="77777777" w:rsidTr="00A856D8">
        <w:trPr>
          <w:trHeight w:hRule="exact" w:val="851"/>
        </w:trPr>
        <w:tc>
          <w:tcPr>
            <w:tcW w:w="2438" w:type="dxa"/>
          </w:tcPr>
          <w:p w14:paraId="053290F3" w14:textId="5EE05AA6" w:rsidR="00DA6068" w:rsidRPr="004D1987" w:rsidRDefault="00DA6068" w:rsidP="00323A95">
            <w:pPr>
              <w:spacing w:line="300" w:lineRule="exact"/>
              <w:rPr>
                <w:rFonts w:ascii="Times New Roman" w:hAnsi="Times New Roman" w:cs="Times New Roman"/>
                <w:color w:val="000000" w:themeColor="text1"/>
              </w:rPr>
            </w:pPr>
            <w:r w:rsidRPr="004D1987">
              <w:rPr>
                <w:rFonts w:ascii="Times New Roman" w:hAnsi="Times New Roman" w:cs="Times New Roman"/>
                <w:color w:val="000000" w:themeColor="text1"/>
                <w:szCs w:val="21"/>
              </w:rPr>
              <w:t>[</w:t>
            </w:r>
            <w:r w:rsidRPr="004D1987">
              <w:rPr>
                <w:rFonts w:ascii="Times New Roman" w:hAnsiTheme="minorEastAsia" w:cs="Times New Roman"/>
                <w:color w:val="000000" w:themeColor="text1"/>
                <w:szCs w:val="21"/>
              </w:rPr>
              <w:t>Article</w:t>
            </w:r>
            <w:r w:rsidRPr="004D1987">
              <w:rPr>
                <w:rFonts w:ascii="Times New Roman" w:hAnsi="Times New Roman" w:cs="Times New Roman"/>
                <w:color w:val="000000" w:themeColor="text1"/>
                <w:szCs w:val="21"/>
              </w:rPr>
              <w:t>]</w:t>
            </w:r>
          </w:p>
        </w:tc>
        <w:tc>
          <w:tcPr>
            <w:tcW w:w="4763" w:type="dxa"/>
          </w:tcPr>
          <w:p w14:paraId="31362BD0" w14:textId="76D97473" w:rsidR="00DA6068" w:rsidRPr="004D1987" w:rsidRDefault="00DA6068" w:rsidP="00323A95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4D1987">
              <w:rPr>
                <w:rFonts w:ascii="Times New Roman" w:hAnsi="Times New Roman" w:cs="Times New Roman"/>
                <w:color w:val="000000" w:themeColor="text1"/>
              </w:rPr>
              <w:t>doi</w:t>
            </w:r>
            <w:proofErr w:type="spellEnd"/>
            <w:r w:rsidRPr="004D1987">
              <w:rPr>
                <w:rFonts w:ascii="Times New Roman" w:hAnsi="Times New Roman" w:cs="Times New Roman"/>
                <w:color w:val="000000" w:themeColor="text1"/>
              </w:rPr>
              <w:t>: 10.3866/PKU.</w:t>
            </w:r>
            <w:r w:rsidR="00323A95" w:rsidRPr="004D1987">
              <w:rPr>
                <w:rFonts w:ascii="Times New Roman" w:hAnsi="Times New Roman" w:cs="Times New Roman"/>
                <w:color w:val="000000" w:themeColor="text1"/>
              </w:rPr>
              <w:t>WHXB201910058</w:t>
            </w:r>
          </w:p>
        </w:tc>
        <w:tc>
          <w:tcPr>
            <w:tcW w:w="2438" w:type="dxa"/>
          </w:tcPr>
          <w:p w14:paraId="063B9259" w14:textId="77777777" w:rsidR="00DA6068" w:rsidRPr="004D1987" w:rsidRDefault="00DA6068" w:rsidP="00900AD4">
            <w:pPr>
              <w:spacing w:line="300" w:lineRule="exact"/>
              <w:jc w:val="right"/>
              <w:rPr>
                <w:rFonts w:ascii="Times New Roman" w:hAnsi="Times New Roman" w:cs="Times New Roman"/>
                <w:color w:val="000000" w:themeColor="text1"/>
              </w:rPr>
            </w:pPr>
            <w:r w:rsidRPr="004D1987">
              <w:rPr>
                <w:rFonts w:ascii="Times New Roman" w:hAnsi="Times New Roman" w:cs="Times New Roman"/>
                <w:color w:val="000000" w:themeColor="text1"/>
              </w:rPr>
              <w:t>www.whxb.pku.edu.cn</w:t>
            </w:r>
          </w:p>
        </w:tc>
      </w:tr>
    </w:tbl>
    <w:p w14:paraId="5D25A3DB" w14:textId="1E6C33EC" w:rsidR="00A2013B" w:rsidRPr="004D1987" w:rsidRDefault="00FF5DEE" w:rsidP="0057524A">
      <w:pPr>
        <w:suppressAutoHyphens/>
        <w:autoSpaceDE w:val="0"/>
        <w:autoSpaceDN w:val="0"/>
        <w:adjustRightInd w:val="0"/>
        <w:spacing w:line="300" w:lineRule="exact"/>
        <w:jc w:val="left"/>
        <w:rPr>
          <w:rFonts w:ascii="Arial" w:hAnsi="Arial" w:cs="Arial"/>
          <w:b/>
          <w:color w:val="000000" w:themeColor="text1"/>
          <w:sz w:val="28"/>
          <w:szCs w:val="28"/>
        </w:rPr>
      </w:pPr>
      <w:r w:rsidRPr="004D1987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Synthesis of </w:t>
      </w:r>
      <w:r w:rsidRPr="004D1987">
        <w:rPr>
          <w:rFonts w:ascii="Arial" w:eastAsia="宋体" w:hAnsi="Arial" w:cs="Arial"/>
          <w:b/>
          <w:bCs/>
          <w:color w:val="000000" w:themeColor="text1"/>
          <w:sz w:val="28"/>
          <w:szCs w:val="28"/>
        </w:rPr>
        <w:t>Six Bio-inspired Nickel-based</w:t>
      </w:r>
      <w:bookmarkStart w:id="0" w:name="_GoBack"/>
      <w:bookmarkEnd w:id="0"/>
      <w:r w:rsidRPr="004D1987">
        <w:rPr>
          <w:rFonts w:ascii="Arial" w:eastAsia="宋体" w:hAnsi="Arial" w:cs="Arial"/>
          <w:b/>
          <w:bCs/>
          <w:color w:val="000000" w:themeColor="text1"/>
          <w:sz w:val="28"/>
          <w:szCs w:val="28"/>
        </w:rPr>
        <w:t xml:space="preserve"> Complexes</w:t>
      </w:r>
      <w:r w:rsidRPr="004D1987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 Ligated </w:t>
      </w:r>
      <w:r w:rsidRPr="004D1987">
        <w:rPr>
          <w:rFonts w:ascii="Arial" w:eastAsia="宋体" w:hAnsi="Arial" w:cs="Arial"/>
          <w:b/>
          <w:bCs/>
          <w:color w:val="000000" w:themeColor="text1"/>
          <w:sz w:val="28"/>
          <w:szCs w:val="28"/>
        </w:rPr>
        <w:t xml:space="preserve">with </w:t>
      </w:r>
      <w:proofErr w:type="spellStart"/>
      <w:r w:rsidRPr="004D1987">
        <w:rPr>
          <w:rFonts w:ascii="Arial" w:eastAsia="宋体" w:hAnsi="Arial" w:cs="Arial"/>
          <w:b/>
          <w:bCs/>
          <w:color w:val="000000" w:themeColor="text1"/>
          <w:sz w:val="28"/>
          <w:szCs w:val="28"/>
        </w:rPr>
        <w:t>Diselenolate</w:t>
      </w:r>
      <w:proofErr w:type="spellEnd"/>
      <w:r w:rsidRPr="004D1987">
        <w:rPr>
          <w:rFonts w:ascii="Arial" w:eastAsia="宋体" w:hAnsi="Arial" w:cs="Arial"/>
          <w:b/>
          <w:bCs/>
          <w:color w:val="000000" w:themeColor="text1"/>
          <w:sz w:val="28"/>
          <w:szCs w:val="28"/>
        </w:rPr>
        <w:t xml:space="preserve"> Derivatives and </w:t>
      </w:r>
      <w:proofErr w:type="spellStart"/>
      <w:r w:rsidRPr="004D1987">
        <w:rPr>
          <w:rFonts w:ascii="Arial" w:eastAsia="宋体" w:hAnsi="Arial" w:cs="Arial"/>
          <w:b/>
          <w:bCs/>
          <w:color w:val="000000" w:themeColor="text1"/>
          <w:sz w:val="28"/>
          <w:szCs w:val="28"/>
        </w:rPr>
        <w:t>Diphosphine</w:t>
      </w:r>
      <w:proofErr w:type="spellEnd"/>
      <w:r w:rsidRPr="004D1987">
        <w:rPr>
          <w:rFonts w:ascii="Arial" w:eastAsia="宋体" w:hAnsi="Arial" w:cs="Arial"/>
          <w:b/>
          <w:bCs/>
          <w:color w:val="000000" w:themeColor="text1"/>
          <w:sz w:val="28"/>
          <w:szCs w:val="28"/>
        </w:rPr>
        <w:t xml:space="preserve"> Ligands, </w:t>
      </w:r>
      <w:r w:rsidRPr="004D1987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and </w:t>
      </w:r>
      <w:r w:rsidRPr="004D1987">
        <w:rPr>
          <w:rFonts w:ascii="Arial" w:eastAsia="宋体" w:hAnsi="Arial" w:cs="Arial"/>
          <w:b/>
          <w:bCs/>
          <w:color w:val="000000" w:themeColor="text1"/>
          <w:sz w:val="28"/>
          <w:szCs w:val="28"/>
        </w:rPr>
        <w:t>A</w:t>
      </w:r>
      <w:r w:rsidRPr="004D1987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pplication to </w:t>
      </w:r>
      <w:proofErr w:type="spellStart"/>
      <w:r w:rsidRPr="004D1987">
        <w:rPr>
          <w:rFonts w:ascii="Arial" w:eastAsia="宋体" w:hAnsi="Arial" w:cs="Arial"/>
          <w:b/>
          <w:bCs/>
          <w:color w:val="000000" w:themeColor="text1"/>
          <w:sz w:val="28"/>
          <w:szCs w:val="28"/>
        </w:rPr>
        <w:t>Electro</w:t>
      </w:r>
      <w:r w:rsidRPr="004D1987">
        <w:rPr>
          <w:rFonts w:ascii="Arial" w:hAnsi="Arial" w:cs="Arial"/>
          <w:b/>
          <w:bCs/>
          <w:color w:val="000000" w:themeColor="text1"/>
          <w:sz w:val="28"/>
          <w:szCs w:val="28"/>
        </w:rPr>
        <w:t>catalytic</w:t>
      </w:r>
      <w:proofErr w:type="spellEnd"/>
      <w:r w:rsidRPr="004D1987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 H</w:t>
      </w:r>
      <w:r w:rsidRPr="004D1987">
        <w:rPr>
          <w:rFonts w:ascii="Arial" w:eastAsia="宋体" w:hAnsi="Arial" w:cs="Arial"/>
          <w:b/>
          <w:bCs/>
          <w:color w:val="000000" w:themeColor="text1"/>
          <w:sz w:val="28"/>
          <w:szCs w:val="28"/>
          <w:vertAlign w:val="subscript"/>
        </w:rPr>
        <w:t>2</w:t>
      </w:r>
      <w:r w:rsidRPr="004D1987">
        <w:rPr>
          <w:rFonts w:ascii="Arial" w:eastAsia="宋体" w:hAnsi="Arial" w:cs="Arial"/>
          <w:b/>
          <w:bCs/>
          <w:color w:val="000000" w:themeColor="text1"/>
          <w:sz w:val="28"/>
          <w:szCs w:val="28"/>
        </w:rPr>
        <w:t xml:space="preserve"> Evolution</w:t>
      </w:r>
    </w:p>
    <w:p w14:paraId="4E858BDC" w14:textId="4F13667C" w:rsidR="00A2013B" w:rsidRPr="004D1987" w:rsidRDefault="0057524A" w:rsidP="009B517D">
      <w:pPr>
        <w:suppressAutoHyphens/>
        <w:autoSpaceDE w:val="0"/>
        <w:autoSpaceDN w:val="0"/>
        <w:adjustRightInd w:val="0"/>
        <w:spacing w:beforeLines="100" w:before="312" w:line="260" w:lineRule="exact"/>
        <w:rPr>
          <w:rFonts w:ascii="Arial" w:hAnsi="Arial" w:cs="Arial"/>
          <w:bCs/>
          <w:color w:val="000000" w:themeColor="text1"/>
          <w:szCs w:val="21"/>
        </w:rPr>
      </w:pPr>
      <w:r w:rsidRPr="004D1987">
        <w:rPr>
          <w:rFonts w:ascii="Arial" w:hAnsi="Arial" w:cs="Arial" w:hint="eastAsia"/>
          <w:bCs/>
          <w:color w:val="000000" w:themeColor="text1"/>
          <w:szCs w:val="21"/>
        </w:rPr>
        <w:t>A</w:t>
      </w:r>
      <w:r w:rsidRPr="004D1987">
        <w:rPr>
          <w:rFonts w:ascii="Arial" w:hAnsi="Arial" w:cs="Arial"/>
          <w:bCs/>
          <w:color w:val="000000" w:themeColor="text1"/>
          <w:szCs w:val="21"/>
        </w:rPr>
        <w:t xml:space="preserve">n </w:t>
      </w:r>
      <w:proofErr w:type="spellStart"/>
      <w:r w:rsidRPr="004D1987">
        <w:rPr>
          <w:rFonts w:ascii="Arial" w:hAnsi="Arial" w:cs="Arial"/>
          <w:bCs/>
          <w:color w:val="000000" w:themeColor="text1"/>
          <w:szCs w:val="21"/>
        </w:rPr>
        <w:t>Xie</w:t>
      </w:r>
      <w:proofErr w:type="spellEnd"/>
      <w:r w:rsidRPr="004D1987">
        <w:rPr>
          <w:rFonts w:ascii="Arial" w:hAnsi="Arial" w:cs="Arial"/>
          <w:bCs/>
          <w:color w:val="000000" w:themeColor="text1"/>
          <w:szCs w:val="21"/>
        </w:rPr>
        <w:t xml:space="preserve"> </w:t>
      </w:r>
      <w:r w:rsidRPr="004D1987">
        <w:rPr>
          <w:rFonts w:ascii="Arial" w:hAnsi="Arial" w:cs="Arial"/>
          <w:bCs/>
          <w:color w:val="000000" w:themeColor="text1"/>
          <w:szCs w:val="21"/>
          <w:vertAlign w:val="superscript"/>
        </w:rPr>
        <w:t>1</w:t>
      </w:r>
      <w:r w:rsidRPr="004D1987">
        <w:rPr>
          <w:rFonts w:ascii="Arial" w:hAnsi="Arial" w:cs="Arial"/>
          <w:bCs/>
          <w:color w:val="000000" w:themeColor="text1"/>
          <w:szCs w:val="21"/>
        </w:rPr>
        <w:t xml:space="preserve">, </w:t>
      </w:r>
      <w:proofErr w:type="spellStart"/>
      <w:r w:rsidRPr="004D1987">
        <w:rPr>
          <w:rFonts w:ascii="Arial" w:hAnsi="Arial" w:cs="Arial" w:hint="eastAsia"/>
          <w:bCs/>
          <w:color w:val="000000" w:themeColor="text1"/>
          <w:szCs w:val="21"/>
        </w:rPr>
        <w:t>Zhong</w:t>
      </w:r>
      <w:r w:rsidRPr="004D1987">
        <w:rPr>
          <w:rFonts w:ascii="Arial" w:hAnsi="Arial" w:cs="Arial"/>
          <w:bCs/>
          <w:color w:val="000000" w:themeColor="text1"/>
          <w:szCs w:val="21"/>
        </w:rPr>
        <w:t>h</w:t>
      </w:r>
      <w:r w:rsidRPr="004D1987">
        <w:rPr>
          <w:rFonts w:ascii="Arial" w:hAnsi="Arial" w:cs="Arial" w:hint="eastAsia"/>
          <w:bCs/>
          <w:color w:val="000000" w:themeColor="text1"/>
          <w:szCs w:val="21"/>
        </w:rPr>
        <w:t>ua</w:t>
      </w:r>
      <w:proofErr w:type="spellEnd"/>
      <w:r w:rsidRPr="004D1987">
        <w:rPr>
          <w:rFonts w:ascii="Arial" w:hAnsi="Arial" w:cs="Arial"/>
          <w:bCs/>
          <w:color w:val="000000" w:themeColor="text1"/>
          <w:szCs w:val="21"/>
        </w:rPr>
        <w:t xml:space="preserve"> Pan </w:t>
      </w:r>
      <w:r w:rsidRPr="004D1987">
        <w:rPr>
          <w:rFonts w:ascii="Arial" w:hAnsi="Arial" w:cs="Arial" w:hint="eastAsia"/>
          <w:bCs/>
          <w:color w:val="000000" w:themeColor="text1"/>
          <w:szCs w:val="21"/>
          <w:vertAlign w:val="superscript"/>
        </w:rPr>
        <w:t>2</w:t>
      </w:r>
      <w:r w:rsidRPr="004D1987">
        <w:rPr>
          <w:rFonts w:ascii="Arial" w:hAnsi="Arial" w:cs="Arial"/>
          <w:bCs/>
          <w:color w:val="000000" w:themeColor="text1"/>
          <w:szCs w:val="21"/>
        </w:rPr>
        <w:t xml:space="preserve">, </w:t>
      </w:r>
      <w:proofErr w:type="spellStart"/>
      <w:r w:rsidRPr="004D1987">
        <w:rPr>
          <w:rFonts w:ascii="Arial" w:hAnsi="Arial" w:cs="Arial" w:hint="eastAsia"/>
          <w:bCs/>
          <w:color w:val="000000" w:themeColor="text1"/>
          <w:szCs w:val="21"/>
        </w:rPr>
        <w:t>Geng</w:t>
      </w:r>
      <w:r w:rsidRPr="004D1987">
        <w:rPr>
          <w:rFonts w:ascii="Arial" w:hAnsi="Arial" w:cs="Arial"/>
          <w:bCs/>
          <w:color w:val="000000" w:themeColor="text1"/>
          <w:szCs w:val="21"/>
        </w:rPr>
        <w:t>g</w:t>
      </w:r>
      <w:r w:rsidRPr="004D1987">
        <w:rPr>
          <w:rFonts w:ascii="Arial" w:hAnsi="Arial" w:cs="Arial" w:hint="eastAsia"/>
          <w:bCs/>
          <w:color w:val="000000" w:themeColor="text1"/>
          <w:szCs w:val="21"/>
        </w:rPr>
        <w:t>eng</w:t>
      </w:r>
      <w:proofErr w:type="spellEnd"/>
      <w:r w:rsidRPr="004D1987">
        <w:rPr>
          <w:rFonts w:ascii="Arial" w:hAnsi="Arial" w:cs="Arial"/>
          <w:bCs/>
          <w:color w:val="000000" w:themeColor="text1"/>
          <w:szCs w:val="21"/>
        </w:rPr>
        <w:t xml:space="preserve"> Luo </w:t>
      </w:r>
      <w:r w:rsidRPr="004D1987">
        <w:rPr>
          <w:rFonts w:ascii="Arial" w:hAnsi="Arial" w:cs="Arial"/>
          <w:bCs/>
          <w:color w:val="000000" w:themeColor="text1"/>
          <w:szCs w:val="21"/>
          <w:vertAlign w:val="superscript"/>
        </w:rPr>
        <w:t>2</w:t>
      </w:r>
      <w:proofErr w:type="gramStart"/>
      <w:r w:rsidRPr="004D1987">
        <w:rPr>
          <w:rFonts w:ascii="Arial" w:hAnsi="Arial" w:cs="Arial"/>
          <w:bCs/>
          <w:color w:val="000000" w:themeColor="text1"/>
          <w:szCs w:val="21"/>
          <w:vertAlign w:val="superscript"/>
        </w:rPr>
        <w:t>,</w:t>
      </w:r>
      <w:r w:rsidR="004C6173" w:rsidRPr="004D1987">
        <w:rPr>
          <w:rFonts w:ascii="Arial" w:hAnsi="Arial" w:cs="Arial" w:hint="eastAsia"/>
          <w:bCs/>
          <w:color w:val="000000" w:themeColor="text1"/>
          <w:szCs w:val="21"/>
          <w:vertAlign w:val="superscript"/>
        </w:rPr>
        <w:t>3</w:t>
      </w:r>
      <w:proofErr w:type="gramEnd"/>
      <w:r w:rsidR="00552E0C" w:rsidRPr="004D1987">
        <w:rPr>
          <w:rFonts w:ascii="Arial" w:hAnsi="Arial" w:cs="Arial"/>
          <w:bCs/>
          <w:color w:val="000000" w:themeColor="text1"/>
          <w:szCs w:val="21"/>
          <w:vertAlign w:val="superscript"/>
        </w:rPr>
        <w:t>,</w:t>
      </w:r>
      <w:r w:rsidRPr="004D1987">
        <w:rPr>
          <w:rFonts w:ascii="Arial" w:hAnsi="Arial" w:cs="Arial"/>
          <w:bCs/>
          <w:color w:val="000000" w:themeColor="text1"/>
          <w:szCs w:val="21"/>
          <w:vertAlign w:val="superscript"/>
        </w:rPr>
        <w:t>*</w:t>
      </w:r>
    </w:p>
    <w:p w14:paraId="04A58193" w14:textId="68BF2676" w:rsidR="00226CF0" w:rsidRPr="004D1987" w:rsidRDefault="00A2013B" w:rsidP="0057524A">
      <w:pPr>
        <w:suppressAutoHyphens/>
        <w:autoSpaceDE w:val="0"/>
        <w:autoSpaceDN w:val="0"/>
        <w:adjustRightInd w:val="0"/>
        <w:spacing w:beforeLines="10" w:before="31" w:line="260" w:lineRule="exact"/>
        <w:ind w:left="108" w:hangingChars="60" w:hanging="108"/>
        <w:jc w:val="left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4D1987">
        <w:rPr>
          <w:rFonts w:ascii="Times New Roman" w:hAnsi="Times New Roman" w:cs="Times New Roman"/>
          <w:color w:val="000000" w:themeColor="text1"/>
          <w:sz w:val="18"/>
          <w:szCs w:val="18"/>
          <w:vertAlign w:val="superscript"/>
        </w:rPr>
        <w:t>1</w:t>
      </w:r>
      <w:r w:rsidR="00226CF0" w:rsidRPr="004D1987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</w:t>
      </w:r>
      <w:r w:rsidR="0057524A" w:rsidRPr="004D1987">
        <w:rPr>
          <w:rFonts w:ascii="Times New Roman" w:hAnsi="Times New Roman" w:cs="Times New Roman"/>
          <w:iCs/>
          <w:color w:val="000000" w:themeColor="text1"/>
          <w:sz w:val="18"/>
          <w:szCs w:val="18"/>
        </w:rPr>
        <w:t xml:space="preserve">Key Laboratory of Functional Materials and Applications of Fujian Province, School of Materials Science and Engineering, </w:t>
      </w:r>
      <w:r w:rsidR="004D1987" w:rsidRPr="004D1987">
        <w:rPr>
          <w:rFonts w:ascii="Times New Roman" w:hAnsi="Times New Roman" w:cs="Times New Roman"/>
          <w:iCs/>
          <w:color w:val="000000" w:themeColor="text1"/>
          <w:sz w:val="18"/>
          <w:szCs w:val="18"/>
        </w:rPr>
        <w:br/>
      </w:r>
      <w:r w:rsidR="0057524A" w:rsidRPr="004D1987">
        <w:rPr>
          <w:rFonts w:ascii="Times New Roman" w:hAnsi="Times New Roman" w:cs="Times New Roman"/>
          <w:iCs/>
          <w:color w:val="000000" w:themeColor="text1"/>
          <w:sz w:val="18"/>
          <w:szCs w:val="18"/>
        </w:rPr>
        <w:t>Xiamen University of Technology, Xiamen 361024, Fujian Province, P. R. China.</w:t>
      </w:r>
    </w:p>
    <w:p w14:paraId="74535268" w14:textId="377E9167" w:rsidR="00A2013B" w:rsidRPr="004D1987" w:rsidRDefault="00A2013B" w:rsidP="0057524A">
      <w:pPr>
        <w:suppressAutoHyphens/>
        <w:autoSpaceDE w:val="0"/>
        <w:autoSpaceDN w:val="0"/>
        <w:adjustRightInd w:val="0"/>
        <w:spacing w:line="260" w:lineRule="exact"/>
        <w:ind w:left="108" w:hangingChars="60" w:hanging="108"/>
        <w:jc w:val="left"/>
        <w:rPr>
          <w:rFonts w:ascii="Times New Roman" w:hAnsi="Times New Roman" w:cs="Times New Roman"/>
          <w:iCs/>
          <w:color w:val="000000" w:themeColor="text1"/>
          <w:sz w:val="18"/>
          <w:szCs w:val="18"/>
        </w:rPr>
      </w:pPr>
      <w:r w:rsidRPr="004D1987">
        <w:rPr>
          <w:rFonts w:ascii="Times New Roman" w:hAnsi="Times New Roman" w:cs="Times New Roman"/>
          <w:color w:val="000000" w:themeColor="text1"/>
          <w:sz w:val="18"/>
          <w:szCs w:val="18"/>
          <w:vertAlign w:val="superscript"/>
        </w:rPr>
        <w:t>2</w:t>
      </w:r>
      <w:r w:rsidR="00226CF0" w:rsidRPr="004D1987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</w:t>
      </w:r>
      <w:r w:rsidR="0057524A" w:rsidRPr="004D1987">
        <w:rPr>
          <w:rFonts w:ascii="Times New Roman" w:hAnsi="Times New Roman" w:cs="Times New Roman"/>
          <w:iCs/>
          <w:color w:val="000000" w:themeColor="text1"/>
          <w:sz w:val="18"/>
          <w:szCs w:val="18"/>
        </w:rPr>
        <w:t xml:space="preserve">College of Materials Science and Engineering, </w:t>
      </w:r>
      <w:proofErr w:type="spellStart"/>
      <w:r w:rsidR="0057524A" w:rsidRPr="004D1987">
        <w:rPr>
          <w:rFonts w:ascii="Times New Roman" w:hAnsi="Times New Roman" w:cs="Times New Roman"/>
          <w:iCs/>
          <w:color w:val="000000" w:themeColor="text1"/>
          <w:sz w:val="18"/>
          <w:szCs w:val="18"/>
        </w:rPr>
        <w:t>Huaqiao</w:t>
      </w:r>
      <w:proofErr w:type="spellEnd"/>
      <w:r w:rsidR="0057524A" w:rsidRPr="004D1987">
        <w:rPr>
          <w:rFonts w:ascii="Times New Roman" w:hAnsi="Times New Roman" w:cs="Times New Roman"/>
          <w:iCs/>
          <w:color w:val="000000" w:themeColor="text1"/>
          <w:sz w:val="18"/>
          <w:szCs w:val="18"/>
        </w:rPr>
        <w:t xml:space="preserve"> University, Xiamen 361021, Fujian Province, P. R. China.</w:t>
      </w:r>
    </w:p>
    <w:p w14:paraId="0B865BAE" w14:textId="1B92A2A1" w:rsidR="00552E0C" w:rsidRPr="004D1987" w:rsidRDefault="00281E8D" w:rsidP="00552E0C">
      <w:pPr>
        <w:suppressAutoHyphens/>
        <w:autoSpaceDE w:val="0"/>
        <w:autoSpaceDN w:val="0"/>
        <w:adjustRightInd w:val="0"/>
        <w:spacing w:line="260" w:lineRule="exact"/>
        <w:ind w:left="108" w:hangingChars="60" w:hanging="108"/>
        <w:jc w:val="left"/>
        <w:rPr>
          <w:rFonts w:ascii="Times New Roman" w:hAnsi="Times New Roman" w:cs="Times New Roman"/>
          <w:iCs/>
          <w:color w:val="000000" w:themeColor="text1"/>
          <w:sz w:val="18"/>
          <w:szCs w:val="18"/>
        </w:rPr>
      </w:pPr>
      <w:r w:rsidRPr="004D1987">
        <w:rPr>
          <w:rFonts w:ascii="Times New Roman" w:hAnsi="Times New Roman" w:cs="Times New Roman" w:hint="eastAsia"/>
          <w:color w:val="000000" w:themeColor="text1"/>
          <w:sz w:val="18"/>
          <w:szCs w:val="18"/>
          <w:vertAlign w:val="superscript"/>
        </w:rPr>
        <w:t>3</w:t>
      </w:r>
      <w:r w:rsidR="00C8011C" w:rsidRPr="004D1987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</w:t>
      </w:r>
      <w:r w:rsidR="00BC3710" w:rsidRPr="004D1987">
        <w:rPr>
          <w:rFonts w:ascii="Times New Roman" w:hAnsi="Times New Roman" w:cs="Times New Roman" w:hint="eastAsia"/>
          <w:iCs/>
          <w:color w:val="000000" w:themeColor="text1"/>
          <w:sz w:val="18"/>
          <w:szCs w:val="18"/>
        </w:rPr>
        <w:t>S</w:t>
      </w:r>
      <w:r w:rsidR="00BC3710" w:rsidRPr="004D1987">
        <w:rPr>
          <w:rFonts w:ascii="Times New Roman" w:hAnsi="Times New Roman" w:cs="Times New Roman"/>
          <w:iCs/>
          <w:color w:val="000000" w:themeColor="text1"/>
          <w:sz w:val="18"/>
          <w:szCs w:val="18"/>
        </w:rPr>
        <w:t>tate Key Laboratory of Structural Chemistry</w:t>
      </w:r>
      <w:r w:rsidR="00C8011C" w:rsidRPr="004D1987">
        <w:rPr>
          <w:rFonts w:ascii="Times New Roman" w:hAnsi="Times New Roman" w:cs="Times New Roman"/>
          <w:iCs/>
          <w:color w:val="000000" w:themeColor="text1"/>
          <w:sz w:val="18"/>
          <w:szCs w:val="18"/>
        </w:rPr>
        <w:t xml:space="preserve">, </w:t>
      </w:r>
      <w:r w:rsidR="00BC3710" w:rsidRPr="004D1987">
        <w:rPr>
          <w:rFonts w:ascii="Times New Roman" w:hAnsi="Times New Roman" w:cs="Times New Roman"/>
          <w:iCs/>
          <w:color w:val="000000" w:themeColor="text1"/>
          <w:sz w:val="18"/>
          <w:szCs w:val="18"/>
        </w:rPr>
        <w:t>Fujian Institute of Research on the Structure of Matter</w:t>
      </w:r>
      <w:r w:rsidR="00C8011C" w:rsidRPr="004D1987">
        <w:rPr>
          <w:rFonts w:ascii="Times New Roman" w:hAnsi="Times New Roman" w:cs="Times New Roman"/>
          <w:iCs/>
          <w:color w:val="000000" w:themeColor="text1"/>
          <w:sz w:val="18"/>
          <w:szCs w:val="18"/>
        </w:rPr>
        <w:t xml:space="preserve">, </w:t>
      </w:r>
      <w:r w:rsidR="00BC3710" w:rsidRPr="004D1987">
        <w:rPr>
          <w:rFonts w:ascii="Times New Roman" w:hAnsi="Times New Roman" w:cs="Times New Roman"/>
          <w:iCs/>
          <w:color w:val="000000" w:themeColor="text1"/>
          <w:sz w:val="18"/>
          <w:szCs w:val="18"/>
        </w:rPr>
        <w:t>Chinese Academy of Sciences, Fuzhou</w:t>
      </w:r>
      <w:r w:rsidR="00C8011C" w:rsidRPr="004D1987">
        <w:rPr>
          <w:rFonts w:ascii="Times New Roman" w:hAnsi="Times New Roman" w:cs="Times New Roman"/>
          <w:iCs/>
          <w:color w:val="000000" w:themeColor="text1"/>
          <w:sz w:val="18"/>
          <w:szCs w:val="18"/>
        </w:rPr>
        <w:t xml:space="preserve"> 3</w:t>
      </w:r>
      <w:r w:rsidR="00BC3710" w:rsidRPr="004D1987">
        <w:rPr>
          <w:rFonts w:ascii="Times New Roman" w:hAnsi="Times New Roman" w:cs="Times New Roman"/>
          <w:iCs/>
          <w:color w:val="000000" w:themeColor="text1"/>
          <w:sz w:val="18"/>
          <w:szCs w:val="18"/>
        </w:rPr>
        <w:t>50002</w:t>
      </w:r>
      <w:r w:rsidR="00C8011C" w:rsidRPr="004D1987">
        <w:rPr>
          <w:rFonts w:ascii="Times New Roman" w:hAnsi="Times New Roman" w:cs="Times New Roman"/>
          <w:iCs/>
          <w:color w:val="000000" w:themeColor="text1"/>
          <w:sz w:val="18"/>
          <w:szCs w:val="18"/>
        </w:rPr>
        <w:t>, P. R. China.</w:t>
      </w:r>
    </w:p>
    <w:p w14:paraId="38690693" w14:textId="2D64323E" w:rsidR="00AE0006" w:rsidRPr="004D1987" w:rsidRDefault="0057524A" w:rsidP="009B517D">
      <w:pPr>
        <w:suppressAutoHyphens/>
        <w:autoSpaceDE w:val="0"/>
        <w:autoSpaceDN w:val="0"/>
        <w:adjustRightInd w:val="0"/>
        <w:spacing w:beforeLines="100" w:before="312" w:afterLines="100" w:after="312" w:line="260" w:lineRule="exact"/>
        <w:rPr>
          <w:rFonts w:ascii="Arial" w:hAnsi="Arial" w:cs="Arial"/>
          <w:color w:val="000000" w:themeColor="text1"/>
          <w:sz w:val="18"/>
          <w:szCs w:val="18"/>
        </w:rPr>
      </w:pPr>
      <w:r w:rsidRPr="004D1987">
        <w:rPr>
          <w:noProof/>
          <w:color w:val="000000" w:themeColor="text1"/>
          <w:sz w:val="24"/>
          <w:szCs w:val="24"/>
        </w:rPr>
        <w:drawing>
          <wp:anchor distT="0" distB="0" distL="114300" distR="114300" simplePos="0" relativeHeight="251662336" behindDoc="0" locked="0" layoutInCell="1" allowOverlap="1" wp14:anchorId="08518255" wp14:editId="16B4D7CD">
            <wp:simplePos x="0" y="0"/>
            <wp:positionH relativeFrom="column">
              <wp:posOffset>3916680</wp:posOffset>
            </wp:positionH>
            <wp:positionV relativeFrom="paragraph">
              <wp:posOffset>287528</wp:posOffset>
            </wp:positionV>
            <wp:extent cx="2178000" cy="1620000"/>
            <wp:effectExtent l="0" t="0" r="0" b="0"/>
            <wp:wrapSquare wrapText="bothSides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717" t="10129" r="12952" b="15087"/>
                    <a:stretch/>
                  </pic:blipFill>
                  <pic:spPr bwMode="auto">
                    <a:xfrm>
                      <a:off x="0" y="0"/>
                      <a:ext cx="2178000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E0006" w:rsidRPr="004D1987">
        <w:rPr>
          <w:rFonts w:ascii="Arial" w:hAnsi="Arial" w:cs="Arial"/>
          <w:b/>
          <w:color w:val="000000" w:themeColor="text1"/>
          <w:sz w:val="18"/>
          <w:szCs w:val="18"/>
        </w:rPr>
        <w:t>Abstract:</w:t>
      </w:r>
      <w:r w:rsidR="00226CF0" w:rsidRPr="004D1987">
        <w:rPr>
          <w:rFonts w:ascii="Arial" w:hAnsi="Arial" w:cs="Arial" w:hint="eastAsia"/>
          <w:b/>
          <w:color w:val="000000" w:themeColor="text1"/>
          <w:sz w:val="18"/>
          <w:szCs w:val="18"/>
        </w:rPr>
        <w:t xml:space="preserve">  </w:t>
      </w:r>
      <w:r w:rsidR="00283405" w:rsidRPr="004D1987">
        <w:rPr>
          <w:rFonts w:ascii="Arial" w:hAnsi="Arial" w:cs="Arial"/>
          <w:color w:val="000000" w:themeColor="text1"/>
          <w:kern w:val="0"/>
          <w:sz w:val="18"/>
          <w:szCs w:val="18"/>
        </w:rPr>
        <w:t>In recent years, there has been an intense effort to develop renewable alternatives to fossil fuels for meeting the ever-increasing global energy need. Molecular d</w:t>
      </w:r>
      <w:r w:rsidR="00283405" w:rsidRPr="004D1987">
        <w:rPr>
          <w:rFonts w:ascii="Arial" w:hAnsi="Arial" w:cs="Arial"/>
          <w:sz w:val="18"/>
          <w:szCs w:val="18"/>
        </w:rPr>
        <w:t>ihydrogen (</w:t>
      </w:r>
      <w:bookmarkStart w:id="1" w:name="_Hlk28295784"/>
      <w:r w:rsidR="00283405" w:rsidRPr="004D1987">
        <w:rPr>
          <w:rFonts w:ascii="Arial" w:hAnsi="Arial" w:cs="Arial"/>
          <w:sz w:val="18"/>
          <w:szCs w:val="18"/>
        </w:rPr>
        <w:t>H</w:t>
      </w:r>
      <w:r w:rsidR="00283405" w:rsidRPr="004D1987">
        <w:rPr>
          <w:rFonts w:ascii="Arial" w:hAnsi="Arial" w:cs="Arial"/>
          <w:sz w:val="18"/>
          <w:szCs w:val="18"/>
          <w:vertAlign w:val="subscript"/>
        </w:rPr>
        <w:t>2</w:t>
      </w:r>
      <w:r w:rsidR="00283405" w:rsidRPr="004D1987">
        <w:rPr>
          <w:rFonts w:ascii="Arial" w:hAnsi="Arial" w:cs="Arial"/>
          <w:sz w:val="18"/>
          <w:szCs w:val="18"/>
        </w:rPr>
        <w:t xml:space="preserve">) is the ideal energy carrier </w:t>
      </w:r>
      <w:bookmarkEnd w:id="1"/>
      <w:r w:rsidR="00CB3799" w:rsidRPr="004D1987">
        <w:rPr>
          <w:rFonts w:ascii="Arial" w:hAnsi="Arial" w:cs="Arial"/>
          <w:sz w:val="18"/>
          <w:szCs w:val="18"/>
        </w:rPr>
        <w:t>for the 21</w:t>
      </w:r>
      <w:r w:rsidR="00CB3799" w:rsidRPr="004D1987">
        <w:rPr>
          <w:rFonts w:ascii="Arial" w:hAnsi="Arial" w:cs="Arial"/>
          <w:sz w:val="18"/>
          <w:szCs w:val="18"/>
          <w:vertAlign w:val="superscript"/>
        </w:rPr>
        <w:t>st</w:t>
      </w:r>
      <w:r w:rsidR="00CB3799" w:rsidRPr="004D1987">
        <w:rPr>
          <w:rFonts w:ascii="Arial" w:hAnsi="Arial" w:cs="Arial"/>
          <w:sz w:val="18"/>
          <w:szCs w:val="18"/>
        </w:rPr>
        <w:t xml:space="preserve"> century </w:t>
      </w:r>
      <w:r w:rsidR="00283405" w:rsidRPr="004D1987">
        <w:rPr>
          <w:rFonts w:ascii="Arial" w:hAnsi="Arial" w:cs="Arial"/>
          <w:sz w:val="18"/>
          <w:szCs w:val="18"/>
        </w:rPr>
        <w:t xml:space="preserve">because it has high energy density and its combustion releases only water, and </w:t>
      </w:r>
      <w:proofErr w:type="spellStart"/>
      <w:r w:rsidR="00283405" w:rsidRPr="004D1987">
        <w:rPr>
          <w:rFonts w:ascii="Arial" w:hAnsi="Arial" w:cs="Arial"/>
          <w:sz w:val="18"/>
          <w:szCs w:val="18"/>
        </w:rPr>
        <w:t>electrocatalysis</w:t>
      </w:r>
      <w:proofErr w:type="spellEnd"/>
      <w:r w:rsidR="00283405" w:rsidRPr="004D1987">
        <w:rPr>
          <w:rFonts w:ascii="Arial" w:hAnsi="Arial" w:cs="Arial"/>
          <w:sz w:val="18"/>
          <w:szCs w:val="18"/>
        </w:rPr>
        <w:t xml:space="preserve"> is a powerful tool for its wide use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. Developing new H</w:t>
      </w:r>
      <w:r w:rsidRPr="004D1987">
        <w:rPr>
          <w:rFonts w:ascii="Arial" w:hAnsi="Arial" w:cs="Arial"/>
          <w:color w:val="000000" w:themeColor="text1"/>
          <w:sz w:val="18"/>
          <w:szCs w:val="18"/>
          <w:vertAlign w:val="subscript"/>
        </w:rPr>
        <w:t>2</w:t>
      </w:r>
      <w:r w:rsidR="00726B18" w:rsidRPr="004D1987">
        <w:rPr>
          <w:rFonts w:ascii="Arial" w:eastAsia="微软雅黑" w:hAnsi="Arial" w:cs="Arial"/>
          <w:color w:val="000000" w:themeColor="text1"/>
          <w:sz w:val="18"/>
          <w:szCs w:val="18"/>
        </w:rPr>
        <w:t>-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evolving molecular </w:t>
      </w:r>
      <w:proofErr w:type="spellStart"/>
      <w:r w:rsidRPr="004D1987">
        <w:rPr>
          <w:rFonts w:ascii="Arial" w:hAnsi="Arial" w:cs="Arial"/>
          <w:color w:val="000000" w:themeColor="text1"/>
          <w:sz w:val="18"/>
          <w:szCs w:val="18"/>
        </w:rPr>
        <w:t>electrocatalysts</w:t>
      </w:r>
      <w:proofErr w:type="spellEnd"/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 with cheap and earth</w:t>
      </w:r>
      <w:r w:rsidR="00726B18" w:rsidRPr="004D1987">
        <w:rPr>
          <w:rFonts w:ascii="Arial" w:eastAsia="微软雅黑" w:hAnsi="Arial" w:cs="Arial"/>
          <w:color w:val="000000" w:themeColor="text1"/>
          <w:sz w:val="18"/>
          <w:szCs w:val="18"/>
        </w:rPr>
        <w:t>-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abundant elements is highly desirable. Among all kinds of H</w:t>
      </w:r>
      <w:r w:rsidRPr="004D1987">
        <w:rPr>
          <w:rFonts w:ascii="Arial" w:hAnsi="Arial" w:cs="Arial"/>
          <w:color w:val="000000" w:themeColor="text1"/>
          <w:sz w:val="18"/>
          <w:szCs w:val="18"/>
          <w:vertAlign w:val="subscript"/>
        </w:rPr>
        <w:t>2</w:t>
      </w:r>
      <w:r w:rsidR="00726B18" w:rsidRPr="004D1987">
        <w:rPr>
          <w:rFonts w:ascii="Arial" w:eastAsia="微软雅黑" w:hAnsi="Arial" w:cs="Arial"/>
          <w:color w:val="000000" w:themeColor="text1"/>
          <w:sz w:val="18"/>
          <w:szCs w:val="18"/>
        </w:rPr>
        <w:t>-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generating catalysts, [</w:t>
      </w:r>
      <w:proofErr w:type="spellStart"/>
      <w:r w:rsidRPr="004D1987">
        <w:rPr>
          <w:rFonts w:ascii="Arial" w:hAnsi="Arial" w:cs="Arial"/>
          <w:color w:val="000000" w:themeColor="text1"/>
          <w:sz w:val="18"/>
          <w:szCs w:val="18"/>
        </w:rPr>
        <w:t>NiFe</w:t>
      </w:r>
      <w:proofErr w:type="spellEnd"/>
      <w:r w:rsidRPr="004D1987">
        <w:rPr>
          <w:rFonts w:ascii="Arial" w:hAnsi="Arial" w:cs="Arial"/>
          <w:color w:val="000000" w:themeColor="text1"/>
          <w:sz w:val="18"/>
          <w:szCs w:val="18"/>
        </w:rPr>
        <w:t>]-hydrogenases (H</w:t>
      </w:r>
      <w:r w:rsidRPr="004D1987">
        <w:rPr>
          <w:rFonts w:ascii="Arial" w:hAnsi="Arial" w:cs="Arial"/>
          <w:color w:val="000000" w:themeColor="text1"/>
          <w:sz w:val="18"/>
          <w:szCs w:val="18"/>
          <w:vertAlign w:val="subscript"/>
        </w:rPr>
        <w:t>2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ases) have the active site featuring a redox</w:t>
      </w:r>
      <w:r w:rsidR="00726B18" w:rsidRPr="004D1987">
        <w:rPr>
          <w:rFonts w:ascii="Arial" w:eastAsia="微软雅黑" w:hAnsi="Arial" w:cs="Arial"/>
          <w:color w:val="000000" w:themeColor="text1"/>
          <w:sz w:val="18"/>
          <w:szCs w:val="18"/>
        </w:rPr>
        <w:t>-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active {</w:t>
      </w:r>
      <w:proofErr w:type="gramStart"/>
      <w:r w:rsidRPr="004D1987">
        <w:rPr>
          <w:rFonts w:ascii="Arial" w:hAnsi="Arial" w:cs="Arial"/>
          <w:color w:val="000000" w:themeColor="text1"/>
          <w:sz w:val="18"/>
          <w:szCs w:val="18"/>
        </w:rPr>
        <w:t>Ni(</w:t>
      </w:r>
      <w:proofErr w:type="spellStart"/>
      <w:proofErr w:type="gramEnd"/>
      <w:r w:rsidRPr="004D1987">
        <w:rPr>
          <w:rFonts w:ascii="Arial" w:hAnsi="Arial" w:cs="Arial"/>
          <w:color w:val="000000" w:themeColor="text1"/>
          <w:sz w:val="18"/>
          <w:szCs w:val="18"/>
        </w:rPr>
        <w:t>cysteinate</w:t>
      </w:r>
      <w:proofErr w:type="spellEnd"/>
      <w:r w:rsidRPr="004D1987">
        <w:rPr>
          <w:rFonts w:ascii="Arial" w:hAnsi="Arial" w:cs="Arial"/>
          <w:color w:val="000000" w:themeColor="text1"/>
          <w:sz w:val="18"/>
          <w:szCs w:val="18"/>
        </w:rPr>
        <w:t>)</w:t>
      </w:r>
      <w:r w:rsidRPr="004D1987">
        <w:rPr>
          <w:rFonts w:ascii="Arial" w:hAnsi="Arial" w:cs="Arial"/>
          <w:color w:val="000000" w:themeColor="text1"/>
          <w:sz w:val="18"/>
          <w:szCs w:val="18"/>
          <w:vertAlign w:val="subscript"/>
        </w:rPr>
        <w:t>4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} center bridged through two of its cysteine residues to a redox</w:t>
      </w:r>
      <w:r w:rsidR="00726B18" w:rsidRPr="004D1987">
        <w:rPr>
          <w:rFonts w:ascii="Arial" w:eastAsia="微软雅黑" w:hAnsi="Arial" w:cs="Arial"/>
          <w:color w:val="000000" w:themeColor="text1"/>
          <w:sz w:val="18"/>
          <w:szCs w:val="18"/>
        </w:rPr>
        <w:t>-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inactive {Fe(CN</w:t>
      </w:r>
      <w:r w:rsidRPr="004D1987">
        <w:rPr>
          <w:rFonts w:ascii="Arial" w:hAnsi="Arial" w:cs="Arial"/>
          <w:color w:val="000000" w:themeColor="text1"/>
          <w:sz w:val="18"/>
          <w:szCs w:val="18"/>
          <w:vertAlign w:val="subscript"/>
        </w:rPr>
        <w:t>2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)(CO)} moiety. As a class of known natural enzymes, [</w:t>
      </w:r>
      <w:proofErr w:type="spellStart"/>
      <w:r w:rsidRPr="004D1987">
        <w:rPr>
          <w:rFonts w:ascii="Arial" w:hAnsi="Arial" w:cs="Arial"/>
          <w:color w:val="000000" w:themeColor="text1"/>
          <w:sz w:val="18"/>
          <w:szCs w:val="18"/>
        </w:rPr>
        <w:t>NiFe</w:t>
      </w:r>
      <w:proofErr w:type="spellEnd"/>
      <w:r w:rsidRPr="004D1987">
        <w:rPr>
          <w:rFonts w:ascii="Arial" w:hAnsi="Arial" w:cs="Arial"/>
          <w:color w:val="000000" w:themeColor="text1"/>
          <w:sz w:val="18"/>
          <w:szCs w:val="18"/>
        </w:rPr>
        <w:t>]-H</w:t>
      </w:r>
      <w:r w:rsidRPr="004D1987">
        <w:rPr>
          <w:rFonts w:ascii="Arial" w:hAnsi="Arial" w:cs="Arial"/>
          <w:color w:val="000000" w:themeColor="text1"/>
          <w:sz w:val="18"/>
          <w:szCs w:val="18"/>
          <w:vertAlign w:val="subscript"/>
        </w:rPr>
        <w:t>2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ases are promising candidates because they have inexpensive nickel and/or iron atoms at the active sites and can catalyze the reversible reduction of H</w:t>
      </w:r>
      <w:r w:rsidRPr="004D1987">
        <w:rPr>
          <w:rFonts w:ascii="Arial" w:hAnsi="Arial" w:cs="Arial"/>
          <w:color w:val="000000" w:themeColor="text1"/>
          <w:sz w:val="18"/>
          <w:szCs w:val="18"/>
          <w:vertAlign w:val="superscript"/>
        </w:rPr>
        <w:t>+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 to H</w:t>
      </w:r>
      <w:r w:rsidRPr="004D1987">
        <w:rPr>
          <w:rFonts w:ascii="Arial" w:hAnsi="Arial" w:cs="Arial"/>
          <w:color w:val="000000" w:themeColor="text1"/>
          <w:sz w:val="18"/>
          <w:szCs w:val="18"/>
          <w:vertAlign w:val="subscript"/>
        </w:rPr>
        <w:t>2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 with high efficiency comparable to the noble</w:t>
      </w:r>
      <w:r w:rsidR="00726B18" w:rsidRPr="004D1987">
        <w:rPr>
          <w:rFonts w:ascii="Arial" w:eastAsia="微软雅黑" w:hAnsi="Arial" w:cs="Arial"/>
          <w:color w:val="000000" w:themeColor="text1"/>
          <w:sz w:val="18"/>
          <w:szCs w:val="18"/>
        </w:rPr>
        <w:t>-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metal platinum. However, the catalytic behaviors of most artificial H</w:t>
      </w:r>
      <w:r w:rsidRPr="004D1987">
        <w:rPr>
          <w:rFonts w:ascii="Arial" w:hAnsi="Arial" w:cs="Arial"/>
          <w:color w:val="000000" w:themeColor="text1"/>
          <w:sz w:val="18"/>
          <w:szCs w:val="18"/>
          <w:vertAlign w:val="subscript"/>
        </w:rPr>
        <w:t>2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ases</w:t>
      </w:r>
      <w:r w:rsidR="00726B18" w:rsidRPr="004D1987">
        <w:rPr>
          <w:rFonts w:ascii="Arial" w:eastAsia="微软雅黑" w:hAnsi="Arial" w:cs="Arial"/>
          <w:color w:val="000000" w:themeColor="text1"/>
          <w:sz w:val="18"/>
          <w:szCs w:val="18"/>
        </w:rPr>
        <w:t>-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like active sites are usually inhibited by the existence of a small amount of O</w:t>
      </w:r>
      <w:r w:rsidRPr="004D1987">
        <w:rPr>
          <w:rFonts w:ascii="Arial" w:hAnsi="Arial" w:cs="Arial"/>
          <w:color w:val="000000" w:themeColor="text1"/>
          <w:sz w:val="18"/>
          <w:szCs w:val="18"/>
          <w:vertAlign w:val="subscript"/>
        </w:rPr>
        <w:t>2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, which strongly limit their practical application. As such, it is attractive to develop new analogues of enzyme active sites to address this issue. </w:t>
      </w:r>
      <w:r w:rsidR="001774F0" w:rsidRPr="004D1987">
        <w:rPr>
          <w:rFonts w:ascii="Arial" w:hAnsi="Arial" w:cs="Arial"/>
          <w:sz w:val="18"/>
          <w:szCs w:val="18"/>
        </w:rPr>
        <w:t>On the other hand, [</w:t>
      </w:r>
      <w:proofErr w:type="spellStart"/>
      <w:r w:rsidR="001774F0" w:rsidRPr="004D1987">
        <w:rPr>
          <w:rFonts w:ascii="Arial" w:hAnsi="Arial" w:cs="Arial"/>
          <w:sz w:val="18"/>
          <w:szCs w:val="18"/>
        </w:rPr>
        <w:t>NiFeSe</w:t>
      </w:r>
      <w:proofErr w:type="spellEnd"/>
      <w:r w:rsidR="001774F0" w:rsidRPr="004D1987">
        <w:rPr>
          <w:rFonts w:ascii="Arial" w:hAnsi="Arial" w:cs="Arial"/>
          <w:sz w:val="18"/>
          <w:szCs w:val="18"/>
        </w:rPr>
        <w:t>]-H</w:t>
      </w:r>
      <w:r w:rsidR="001774F0" w:rsidRPr="004D1987">
        <w:rPr>
          <w:rFonts w:ascii="Arial" w:hAnsi="Arial" w:cs="Arial"/>
          <w:sz w:val="18"/>
          <w:szCs w:val="18"/>
          <w:vertAlign w:val="subscript"/>
        </w:rPr>
        <w:t>2</w:t>
      </w:r>
      <w:r w:rsidR="001774F0" w:rsidRPr="004D1987">
        <w:rPr>
          <w:rFonts w:ascii="Arial" w:hAnsi="Arial" w:cs="Arial"/>
          <w:sz w:val="18"/>
          <w:szCs w:val="18"/>
        </w:rPr>
        <w:t>ases, which are obtained by the introduction of Se into [</w:t>
      </w:r>
      <w:proofErr w:type="spellStart"/>
      <w:r w:rsidR="001774F0" w:rsidRPr="004D1987">
        <w:rPr>
          <w:rFonts w:ascii="Arial" w:hAnsi="Arial" w:cs="Arial"/>
          <w:sz w:val="18"/>
          <w:szCs w:val="18"/>
        </w:rPr>
        <w:t>NiFe</w:t>
      </w:r>
      <w:proofErr w:type="spellEnd"/>
      <w:r w:rsidR="001774F0" w:rsidRPr="004D1987">
        <w:rPr>
          <w:rFonts w:ascii="Arial" w:hAnsi="Arial" w:cs="Arial"/>
          <w:sz w:val="18"/>
          <w:szCs w:val="18"/>
        </w:rPr>
        <w:t>]-H</w:t>
      </w:r>
      <w:r w:rsidR="001774F0" w:rsidRPr="004D1987">
        <w:rPr>
          <w:rFonts w:ascii="Arial" w:hAnsi="Arial" w:cs="Arial"/>
          <w:sz w:val="18"/>
          <w:szCs w:val="18"/>
          <w:vertAlign w:val="subscript"/>
        </w:rPr>
        <w:t>2</w:t>
      </w:r>
      <w:r w:rsidR="001774F0" w:rsidRPr="004D1987">
        <w:rPr>
          <w:rFonts w:ascii="Arial" w:hAnsi="Arial" w:cs="Arial"/>
          <w:sz w:val="18"/>
          <w:szCs w:val="18"/>
        </w:rPr>
        <w:t>ases, have exceptional properties conducive for H</w:t>
      </w:r>
      <w:r w:rsidR="001774F0" w:rsidRPr="004D1987">
        <w:rPr>
          <w:rFonts w:ascii="Arial" w:hAnsi="Arial" w:cs="Arial"/>
          <w:sz w:val="18"/>
          <w:szCs w:val="18"/>
          <w:vertAlign w:val="subscript"/>
        </w:rPr>
        <w:t>2</w:t>
      </w:r>
      <w:r w:rsidR="001774F0" w:rsidRPr="004D1987">
        <w:rPr>
          <w:rFonts w:ascii="Arial" w:hAnsi="Arial" w:cs="Arial"/>
          <w:sz w:val="18"/>
          <w:szCs w:val="18"/>
        </w:rPr>
        <w:t xml:space="preserve"> production, such as high H</w:t>
      </w:r>
      <w:r w:rsidR="001774F0" w:rsidRPr="004D1987">
        <w:rPr>
          <w:rFonts w:ascii="Arial" w:hAnsi="Arial" w:cs="Arial"/>
          <w:sz w:val="18"/>
          <w:szCs w:val="18"/>
          <w:vertAlign w:val="subscript"/>
        </w:rPr>
        <w:t>2</w:t>
      </w:r>
      <w:r w:rsidR="001774F0" w:rsidRPr="004D1987">
        <w:rPr>
          <w:rFonts w:ascii="Arial" w:hAnsi="Arial" w:cs="Arial"/>
          <w:sz w:val="18"/>
          <w:szCs w:val="18"/>
        </w:rPr>
        <w:t xml:space="preserve"> generation performance, marginal inhibition by H</w:t>
      </w:r>
      <w:r w:rsidR="001774F0" w:rsidRPr="004D1987">
        <w:rPr>
          <w:rFonts w:ascii="Arial" w:hAnsi="Arial" w:cs="Arial"/>
          <w:sz w:val="18"/>
          <w:szCs w:val="18"/>
          <w:vertAlign w:val="subscript"/>
        </w:rPr>
        <w:t>2</w:t>
      </w:r>
      <w:r w:rsidR="001774F0" w:rsidRPr="004D1987">
        <w:rPr>
          <w:rFonts w:ascii="Arial" w:hAnsi="Arial" w:cs="Arial"/>
          <w:sz w:val="18"/>
          <w:szCs w:val="18"/>
        </w:rPr>
        <w:t>, and high tolerance to O</w:t>
      </w:r>
      <w:r w:rsidR="001774F0" w:rsidRPr="004D1987">
        <w:rPr>
          <w:rFonts w:ascii="Arial" w:hAnsi="Arial" w:cs="Arial"/>
          <w:sz w:val="18"/>
          <w:szCs w:val="18"/>
          <w:vertAlign w:val="subscript"/>
        </w:rPr>
        <w:t>2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. The mechanistic understanding of [</w:t>
      </w:r>
      <w:proofErr w:type="spellStart"/>
      <w:r w:rsidRPr="004D1987">
        <w:rPr>
          <w:rFonts w:ascii="Arial" w:hAnsi="Arial" w:cs="Arial"/>
          <w:color w:val="000000" w:themeColor="text1"/>
          <w:sz w:val="18"/>
          <w:szCs w:val="18"/>
        </w:rPr>
        <w:t>NiFeSe</w:t>
      </w:r>
      <w:proofErr w:type="spellEnd"/>
      <w:r w:rsidRPr="004D1987">
        <w:rPr>
          <w:rFonts w:ascii="Arial" w:hAnsi="Arial" w:cs="Arial"/>
          <w:color w:val="000000" w:themeColor="text1"/>
          <w:sz w:val="18"/>
          <w:szCs w:val="18"/>
        </w:rPr>
        <w:t>]-H</w:t>
      </w:r>
      <w:r w:rsidRPr="004D1987">
        <w:rPr>
          <w:rFonts w:ascii="Arial" w:hAnsi="Arial" w:cs="Arial"/>
          <w:color w:val="000000" w:themeColor="text1"/>
          <w:sz w:val="18"/>
          <w:szCs w:val="18"/>
          <w:vertAlign w:val="subscript"/>
        </w:rPr>
        <w:t>2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ases function guides the design and synthesis of Se-substituted Ni-based molecular catalysts, and selection of suitable bio-inspired catalysts enables applications in catalysis for </w:t>
      </w:r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>hydrogen evolution reaction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 (HER). In this contribution, s</w:t>
      </w:r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>ix bio-inspired neutral nickel-based complexes (</w:t>
      </w:r>
      <w:r w:rsidRPr="004D1987">
        <w:rPr>
          <w:rFonts w:ascii="Arial" w:hAnsi="Arial" w:cs="Arial" w:hint="eastAsia"/>
          <w:b/>
          <w:color w:val="000000" w:themeColor="text1"/>
          <w:sz w:val="18"/>
          <w:szCs w:val="18"/>
        </w:rPr>
        <w:t>2a</w:t>
      </w:r>
      <w:r w:rsidRPr="004D1987">
        <w:rPr>
          <w:rFonts w:ascii="Arial" w:hAnsi="Arial" w:cs="Arial"/>
          <w:b/>
          <w:color w:val="000000" w:themeColor="text1"/>
          <w:sz w:val="18"/>
          <w:szCs w:val="18"/>
        </w:rPr>
        <w:t>–</w:t>
      </w:r>
      <w:r w:rsidRPr="004D1987">
        <w:rPr>
          <w:rFonts w:ascii="Arial" w:hAnsi="Arial" w:cs="Arial" w:hint="eastAsia"/>
          <w:b/>
          <w:color w:val="000000" w:themeColor="text1"/>
          <w:sz w:val="18"/>
          <w:szCs w:val="18"/>
        </w:rPr>
        <w:t>2c</w:t>
      </w:r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 xml:space="preserve">, </w:t>
      </w:r>
      <w:r w:rsidRPr="004D1987">
        <w:rPr>
          <w:rFonts w:ascii="Arial" w:hAnsi="Arial" w:cs="Arial" w:hint="eastAsia"/>
          <w:b/>
          <w:color w:val="000000" w:themeColor="text1"/>
          <w:sz w:val="18"/>
          <w:szCs w:val="18"/>
        </w:rPr>
        <w:t>3a</w:t>
      </w:r>
      <w:r w:rsidRPr="004D1987">
        <w:rPr>
          <w:rFonts w:ascii="Arial" w:hAnsi="Arial" w:cs="Arial"/>
          <w:b/>
          <w:color w:val="000000" w:themeColor="text1"/>
          <w:sz w:val="18"/>
          <w:szCs w:val="18"/>
        </w:rPr>
        <w:t>–</w:t>
      </w:r>
      <w:r w:rsidRPr="004D1987">
        <w:rPr>
          <w:rFonts w:ascii="Arial" w:hAnsi="Arial" w:cs="Arial" w:hint="eastAsia"/>
          <w:b/>
          <w:color w:val="000000" w:themeColor="text1"/>
          <w:sz w:val="18"/>
          <w:szCs w:val="18"/>
        </w:rPr>
        <w:t>3b</w:t>
      </w:r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 xml:space="preserve">, </w:t>
      </w:r>
      <w:r w:rsidRPr="004D1987">
        <w:rPr>
          <w:rFonts w:ascii="Arial" w:hAnsi="Arial" w:cs="Arial" w:hint="eastAsia"/>
          <w:b/>
          <w:color w:val="000000" w:themeColor="text1"/>
          <w:sz w:val="18"/>
          <w:szCs w:val="18"/>
        </w:rPr>
        <w:t>4</w:t>
      </w:r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 xml:space="preserve">) with </w:t>
      </w:r>
      <w:proofErr w:type="spellStart"/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>diselenolate</w:t>
      </w:r>
      <w:proofErr w:type="spellEnd"/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 xml:space="preserve"> derivatives and </w:t>
      </w:r>
      <w:proofErr w:type="spellStart"/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>diphosphine</w:t>
      </w:r>
      <w:proofErr w:type="spellEnd"/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 xml:space="preserve"> ligands have been pre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pared and </w:t>
      </w:r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 xml:space="preserve">structurally 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characterized. These complexes </w:t>
      </w:r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>are important in the function of [</w:t>
      </w:r>
      <w:proofErr w:type="spellStart"/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>NiFeSe</w:t>
      </w:r>
      <w:proofErr w:type="spellEnd"/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 xml:space="preserve">]-hydrogenase models </w:t>
      </w:r>
      <w:r w:rsidR="00AC7AA4" w:rsidRPr="004D1987">
        <w:rPr>
          <w:rFonts w:ascii="Arial" w:hAnsi="Arial" w:cs="Arial"/>
          <w:sz w:val="18"/>
          <w:szCs w:val="18"/>
        </w:rPr>
        <w:t xml:space="preserve">toward their application as </w:t>
      </w:r>
      <w:proofErr w:type="spellStart"/>
      <w:r w:rsidR="00AC7AA4" w:rsidRPr="004D1987">
        <w:rPr>
          <w:rFonts w:ascii="Arial" w:hAnsi="Arial" w:cs="Arial"/>
          <w:sz w:val="18"/>
          <w:szCs w:val="18"/>
        </w:rPr>
        <w:t>electrocatalysts</w:t>
      </w:r>
      <w:proofErr w:type="spellEnd"/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 xml:space="preserve"> for the 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HER</w:t>
      </w:r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 xml:space="preserve">. The substituent effects of </w:t>
      </w:r>
      <w:proofErr w:type="spellStart"/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>diselenolate</w:t>
      </w:r>
      <w:proofErr w:type="spellEnd"/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 xml:space="preserve"> and </w:t>
      </w:r>
      <w:proofErr w:type="spellStart"/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>diphosphine</w:t>
      </w:r>
      <w:proofErr w:type="spellEnd"/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 xml:space="preserve"> ligands on the catalytic activities of hydrogen production by these </w:t>
      </w:r>
      <w:proofErr w:type="gramStart"/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>nickel(</w:t>
      </w:r>
      <w:proofErr w:type="gramEnd"/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 xml:space="preserve">II) 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complexes</w:t>
      </w:r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 xml:space="preserve"> are studied experimentally. When using a 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glassy carbon electrode, all the complexes are efficient </w:t>
      </w:r>
      <w:proofErr w:type="spellStart"/>
      <w:r w:rsidRPr="004D1987">
        <w:rPr>
          <w:rFonts w:ascii="Arial" w:hAnsi="Arial" w:cs="Arial"/>
          <w:color w:val="000000" w:themeColor="text1"/>
          <w:sz w:val="18"/>
          <w:szCs w:val="18"/>
        </w:rPr>
        <w:t>electrocatalysts</w:t>
      </w:r>
      <w:proofErr w:type="spellEnd"/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 for H</w:t>
      </w:r>
      <w:r w:rsidRPr="004D1987">
        <w:rPr>
          <w:rFonts w:ascii="Arial" w:hAnsi="Arial" w:cs="Arial"/>
          <w:color w:val="000000" w:themeColor="text1"/>
          <w:sz w:val="18"/>
          <w:szCs w:val="18"/>
          <w:vertAlign w:val="subscript"/>
        </w:rPr>
        <w:t>2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 production with </w:t>
      </w:r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 xml:space="preserve">different 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turnover frequencies (TOFs) of 12182 s</w:t>
      </w:r>
      <w:r w:rsidRPr="004D1987">
        <w:rPr>
          <w:rFonts w:ascii="Arial" w:hAnsi="Arial" w:cs="Arial"/>
          <w:color w:val="000000" w:themeColor="text1"/>
          <w:sz w:val="18"/>
          <w:szCs w:val="18"/>
          <w:vertAlign w:val="superscript"/>
        </w:rPr>
        <w:t>−1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 (</w:t>
      </w:r>
      <w:r w:rsidRPr="004D1987">
        <w:rPr>
          <w:rFonts w:ascii="Arial" w:hAnsi="Arial" w:cs="Arial"/>
          <w:b/>
          <w:color w:val="000000" w:themeColor="text1"/>
          <w:sz w:val="18"/>
          <w:szCs w:val="18"/>
        </w:rPr>
        <w:t>2a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), 15385 s</w:t>
      </w:r>
      <w:r w:rsidRPr="004D1987">
        <w:rPr>
          <w:rFonts w:ascii="Arial" w:hAnsi="Arial" w:cs="Arial"/>
          <w:color w:val="000000" w:themeColor="text1"/>
          <w:sz w:val="18"/>
          <w:szCs w:val="18"/>
          <w:vertAlign w:val="superscript"/>
        </w:rPr>
        <w:t>−1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 (</w:t>
      </w:r>
      <w:r w:rsidRPr="004D1987">
        <w:rPr>
          <w:rFonts w:ascii="Arial" w:hAnsi="Arial" w:cs="Arial"/>
          <w:b/>
          <w:color w:val="000000" w:themeColor="text1"/>
          <w:sz w:val="18"/>
          <w:szCs w:val="18"/>
        </w:rPr>
        <w:t>2b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), 20359 s</w:t>
      </w:r>
      <w:r w:rsidRPr="004D1987">
        <w:rPr>
          <w:rFonts w:ascii="Arial" w:hAnsi="Arial" w:cs="Arial"/>
          <w:color w:val="000000" w:themeColor="text1"/>
          <w:sz w:val="18"/>
          <w:szCs w:val="18"/>
          <w:vertAlign w:val="superscript"/>
        </w:rPr>
        <w:t>−1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 (</w:t>
      </w:r>
      <w:r w:rsidRPr="004D1987">
        <w:rPr>
          <w:rFonts w:ascii="Arial" w:hAnsi="Arial" w:cs="Arial"/>
          <w:b/>
          <w:color w:val="000000" w:themeColor="text1"/>
          <w:sz w:val="18"/>
          <w:szCs w:val="18"/>
        </w:rPr>
        <w:t>2c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), 106 s</w:t>
      </w:r>
      <w:r w:rsidRPr="004D1987">
        <w:rPr>
          <w:rFonts w:ascii="Arial" w:hAnsi="Arial" w:cs="Arial"/>
          <w:color w:val="000000" w:themeColor="text1"/>
          <w:sz w:val="18"/>
          <w:szCs w:val="18"/>
          <w:vertAlign w:val="superscript"/>
        </w:rPr>
        <w:t>−1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 (</w:t>
      </w:r>
      <w:r w:rsidRPr="004D1987">
        <w:rPr>
          <w:rFonts w:ascii="Arial" w:hAnsi="Arial" w:cs="Arial"/>
          <w:b/>
          <w:color w:val="000000" w:themeColor="text1"/>
          <w:sz w:val="18"/>
          <w:szCs w:val="18"/>
        </w:rPr>
        <w:t>3a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), 794 s</w:t>
      </w:r>
      <w:r w:rsidRPr="004D1987">
        <w:rPr>
          <w:rFonts w:ascii="Arial" w:hAnsi="Arial" w:cs="Arial"/>
          <w:color w:val="000000" w:themeColor="text1"/>
          <w:sz w:val="18"/>
          <w:szCs w:val="18"/>
          <w:vertAlign w:val="superscript"/>
        </w:rPr>
        <w:t>−1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 (</w:t>
      </w:r>
      <w:r w:rsidRPr="004D1987">
        <w:rPr>
          <w:rFonts w:ascii="Arial" w:hAnsi="Arial" w:cs="Arial"/>
          <w:b/>
          <w:color w:val="000000" w:themeColor="text1"/>
          <w:sz w:val="18"/>
          <w:szCs w:val="18"/>
        </w:rPr>
        <w:t>3b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>), 13580 s</w:t>
      </w:r>
      <w:r w:rsidRPr="004D1987">
        <w:rPr>
          <w:rFonts w:ascii="Arial" w:hAnsi="Arial" w:cs="Arial"/>
          <w:color w:val="000000" w:themeColor="text1"/>
          <w:sz w:val="18"/>
          <w:szCs w:val="18"/>
          <w:vertAlign w:val="superscript"/>
        </w:rPr>
        <w:t>−1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 (</w:t>
      </w:r>
      <w:r w:rsidRPr="004D1987">
        <w:rPr>
          <w:rFonts w:ascii="Arial" w:hAnsi="Arial" w:cs="Arial"/>
          <w:b/>
          <w:color w:val="000000" w:themeColor="text1"/>
          <w:sz w:val="18"/>
          <w:szCs w:val="18"/>
        </w:rPr>
        <w:t>4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). The present results </w:t>
      </w:r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>indicate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 that the nickel</w:t>
      </w:r>
      <w:r w:rsidRPr="004D1987">
        <w:rPr>
          <w:rFonts w:ascii="Arial" w:hAnsi="Arial" w:cs="Arial" w:hint="eastAsia"/>
          <w:color w:val="000000" w:themeColor="text1"/>
          <w:sz w:val="18"/>
          <w:szCs w:val="18"/>
        </w:rPr>
        <w:t>(II)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 complex </w:t>
      </w:r>
      <w:r w:rsidRPr="004D1987">
        <w:rPr>
          <w:rFonts w:ascii="Arial" w:hAnsi="Arial" w:cs="Arial"/>
          <w:b/>
          <w:color w:val="000000" w:themeColor="text1"/>
          <w:sz w:val="18"/>
          <w:szCs w:val="18"/>
        </w:rPr>
        <w:t>2c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 ligated by a 4,5-dimethyl-1,2-benzenediselenolate and 1,1’-bis(</w:t>
      </w:r>
      <w:proofErr w:type="spellStart"/>
      <w:r w:rsidRPr="004D1987">
        <w:rPr>
          <w:rFonts w:ascii="Arial" w:hAnsi="Arial" w:cs="Arial"/>
          <w:color w:val="000000" w:themeColor="text1"/>
          <w:sz w:val="18"/>
          <w:szCs w:val="18"/>
        </w:rPr>
        <w:t>diphenylphosphino</w:t>
      </w:r>
      <w:proofErr w:type="spellEnd"/>
      <w:r w:rsidRPr="004D1987">
        <w:rPr>
          <w:rFonts w:ascii="Arial" w:hAnsi="Arial" w:cs="Arial"/>
          <w:color w:val="000000" w:themeColor="text1"/>
          <w:sz w:val="18"/>
          <w:szCs w:val="18"/>
        </w:rPr>
        <w:t>)</w:t>
      </w:r>
      <w:proofErr w:type="spellStart"/>
      <w:r w:rsidRPr="004D1987">
        <w:rPr>
          <w:rFonts w:ascii="Arial" w:hAnsi="Arial" w:cs="Arial"/>
          <w:color w:val="000000" w:themeColor="text1"/>
          <w:sz w:val="18"/>
          <w:szCs w:val="18"/>
        </w:rPr>
        <w:t>ferrocene</w:t>
      </w:r>
      <w:proofErr w:type="spellEnd"/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 ligand, shows the highest efficiency, which surpasses the activity of a previously </w:t>
      </w:r>
      <w:proofErr w:type="spellStart"/>
      <w:r w:rsidRPr="004D1987">
        <w:rPr>
          <w:rFonts w:ascii="Arial" w:hAnsi="Arial" w:cs="Arial"/>
          <w:color w:val="000000" w:themeColor="text1"/>
          <w:sz w:val="18"/>
          <w:szCs w:val="18"/>
        </w:rPr>
        <w:t>dppf</w:t>
      </w:r>
      <w:proofErr w:type="spellEnd"/>
      <w:r w:rsidRPr="004D1987">
        <w:rPr>
          <w:rFonts w:ascii="Arial" w:hAnsi="Arial" w:cs="Arial"/>
          <w:color w:val="000000" w:themeColor="text1"/>
          <w:sz w:val="18"/>
          <w:szCs w:val="18"/>
        </w:rPr>
        <w:t>-supported nickel(II) 1,2-benzenediselenolate with a TOF of 7838 s</w:t>
      </w:r>
      <w:r w:rsidRPr="004D1987">
        <w:rPr>
          <w:rFonts w:ascii="Arial" w:hAnsi="Arial" w:cs="Arial"/>
          <w:color w:val="000000" w:themeColor="text1"/>
          <w:sz w:val="18"/>
          <w:szCs w:val="18"/>
          <w:vertAlign w:val="superscript"/>
        </w:rPr>
        <w:t>−1</w:t>
      </w:r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. We believe that our results will encourage the development of the design of highly efficient Ni-based </w:t>
      </w:r>
      <w:proofErr w:type="spellStart"/>
      <w:r w:rsidRPr="004D1987">
        <w:rPr>
          <w:rFonts w:ascii="Arial" w:hAnsi="Arial" w:cs="Arial"/>
          <w:color w:val="000000" w:themeColor="text1"/>
          <w:sz w:val="18"/>
          <w:szCs w:val="18"/>
        </w:rPr>
        <w:t>selenolate</w:t>
      </w:r>
      <w:proofErr w:type="spellEnd"/>
      <w:r w:rsidRPr="004D1987">
        <w:rPr>
          <w:rFonts w:ascii="Arial" w:hAnsi="Arial" w:cs="Arial"/>
          <w:color w:val="000000" w:themeColor="text1"/>
          <w:sz w:val="18"/>
          <w:szCs w:val="18"/>
        </w:rPr>
        <w:t xml:space="preserve"> molecular catalysts.</w:t>
      </w:r>
    </w:p>
    <w:p w14:paraId="6FFDAED9" w14:textId="77777777" w:rsidR="004D1987" w:rsidRPr="004D1987" w:rsidRDefault="004D1987" w:rsidP="0057524A">
      <w:pPr>
        <w:suppressAutoHyphens/>
        <w:autoSpaceDE w:val="0"/>
        <w:autoSpaceDN w:val="0"/>
        <w:adjustRightInd w:val="0"/>
        <w:spacing w:line="260" w:lineRule="exact"/>
        <w:ind w:left="1175" w:hangingChars="650" w:hanging="1175"/>
        <w:jc w:val="left"/>
        <w:rPr>
          <w:rFonts w:ascii="Arial" w:hAnsi="Arial" w:cs="Arial"/>
          <w:b/>
          <w:color w:val="000000" w:themeColor="text1"/>
          <w:sz w:val="18"/>
          <w:szCs w:val="18"/>
        </w:rPr>
        <w:sectPr w:rsidR="004D1987" w:rsidRPr="004D1987" w:rsidSect="00243F53">
          <w:headerReference w:type="even" r:id="rId9"/>
          <w:headerReference w:type="default" r:id="rId10"/>
          <w:headerReference w:type="first" r:id="rId11"/>
          <w:footerReference w:type="first" r:id="rId12"/>
          <w:pgSz w:w="11906" w:h="16838"/>
          <w:pgMar w:top="1814" w:right="1134" w:bottom="1106" w:left="1134" w:header="964" w:footer="1304" w:gutter="0"/>
          <w:pgNumType w:start="1"/>
          <w:cols w:space="425"/>
          <w:titlePg/>
          <w:docGrid w:type="lines" w:linePitch="312"/>
        </w:sectPr>
      </w:pPr>
    </w:p>
    <w:p w14:paraId="5E20AD79" w14:textId="1A2747E4" w:rsidR="00C7489D" w:rsidRPr="004D1987" w:rsidRDefault="00AE0006" w:rsidP="0057524A">
      <w:pPr>
        <w:suppressAutoHyphens/>
        <w:autoSpaceDE w:val="0"/>
        <w:autoSpaceDN w:val="0"/>
        <w:adjustRightInd w:val="0"/>
        <w:spacing w:line="260" w:lineRule="exact"/>
        <w:ind w:left="1175" w:hangingChars="650" w:hanging="1175"/>
        <w:jc w:val="left"/>
        <w:rPr>
          <w:rFonts w:ascii="Arial" w:hAnsi="Arial" w:cs="Arial"/>
          <w:color w:val="000000" w:themeColor="text1"/>
          <w:sz w:val="18"/>
          <w:szCs w:val="18"/>
        </w:rPr>
      </w:pPr>
      <w:r w:rsidRPr="004D1987">
        <w:rPr>
          <w:rFonts w:ascii="Arial" w:hAnsi="Arial" w:cs="Arial"/>
          <w:b/>
          <w:color w:val="000000" w:themeColor="text1"/>
          <w:sz w:val="18"/>
          <w:szCs w:val="18"/>
        </w:rPr>
        <w:lastRenderedPageBreak/>
        <w:t>Key Words:</w:t>
      </w:r>
      <w:r w:rsidR="00226CF0" w:rsidRPr="004D1987">
        <w:rPr>
          <w:rFonts w:ascii="Arial" w:hAnsi="Arial" w:cs="Arial" w:hint="eastAsia"/>
          <w:b/>
          <w:color w:val="000000" w:themeColor="text1"/>
          <w:sz w:val="18"/>
          <w:szCs w:val="18"/>
        </w:rPr>
        <w:t xml:space="preserve">  </w:t>
      </w:r>
      <w:proofErr w:type="spellStart"/>
      <w:r w:rsidR="0057524A" w:rsidRPr="004D1987">
        <w:rPr>
          <w:rFonts w:ascii="Arial" w:hAnsi="Arial" w:cs="Arial" w:hint="eastAsia"/>
          <w:color w:val="000000" w:themeColor="text1"/>
          <w:sz w:val="18"/>
          <w:szCs w:val="18"/>
        </w:rPr>
        <w:t>Electrocatalytic</w:t>
      </w:r>
      <w:proofErr w:type="spellEnd"/>
      <w:r w:rsidR="0057524A" w:rsidRPr="004D1987">
        <w:rPr>
          <w:rFonts w:ascii="Arial" w:hAnsi="Arial" w:cs="Arial" w:hint="eastAsia"/>
          <w:color w:val="000000" w:themeColor="text1"/>
          <w:sz w:val="18"/>
          <w:szCs w:val="18"/>
        </w:rPr>
        <w:t xml:space="preserve"> hydrogen evolution</w:t>
      </w:r>
      <w:proofErr w:type="gramStart"/>
      <w:r w:rsidR="0057524A" w:rsidRPr="004D1987">
        <w:rPr>
          <w:rFonts w:ascii="Arial" w:hAnsi="Arial" w:cs="Arial" w:hint="eastAsia"/>
          <w:color w:val="000000" w:themeColor="text1"/>
          <w:sz w:val="18"/>
          <w:szCs w:val="18"/>
        </w:rPr>
        <w:t xml:space="preserve">; </w:t>
      </w:r>
      <w:r w:rsidR="0057524A" w:rsidRPr="004D1987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57524A" w:rsidRPr="004D1987">
        <w:rPr>
          <w:rFonts w:ascii="Arial" w:hAnsi="Arial" w:cs="Arial" w:hint="eastAsia"/>
          <w:color w:val="000000" w:themeColor="text1"/>
          <w:sz w:val="18"/>
          <w:szCs w:val="18"/>
        </w:rPr>
        <w:t>Nickel</w:t>
      </w:r>
      <w:proofErr w:type="gramEnd"/>
      <w:r w:rsidR="0057524A" w:rsidRPr="004D1987">
        <w:rPr>
          <w:rFonts w:ascii="Arial" w:hAnsi="Arial" w:cs="Arial" w:hint="eastAsia"/>
          <w:color w:val="000000" w:themeColor="text1"/>
          <w:sz w:val="18"/>
          <w:szCs w:val="18"/>
        </w:rPr>
        <w:t xml:space="preserve">-based complex; </w:t>
      </w:r>
      <w:r w:rsidR="0057524A" w:rsidRPr="004D1987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57524A" w:rsidRPr="004D1987">
        <w:rPr>
          <w:rFonts w:ascii="Arial" w:hAnsi="Arial" w:cs="Arial" w:hint="eastAsia"/>
          <w:color w:val="000000" w:themeColor="text1"/>
          <w:sz w:val="18"/>
          <w:szCs w:val="18"/>
        </w:rPr>
        <w:t xml:space="preserve">Molecular catalysis; </w:t>
      </w:r>
      <w:r w:rsidR="0057524A" w:rsidRPr="004D1987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proofErr w:type="spellStart"/>
      <w:r w:rsidR="0057524A" w:rsidRPr="004D1987">
        <w:rPr>
          <w:rFonts w:ascii="Arial" w:hAnsi="Arial" w:cs="Arial" w:hint="eastAsia"/>
          <w:color w:val="000000" w:themeColor="text1"/>
          <w:sz w:val="18"/>
          <w:szCs w:val="18"/>
        </w:rPr>
        <w:t>Diselenolate</w:t>
      </w:r>
      <w:proofErr w:type="spellEnd"/>
      <w:r w:rsidR="0057524A" w:rsidRPr="004D1987">
        <w:rPr>
          <w:rFonts w:ascii="Arial" w:hAnsi="Arial" w:cs="Arial" w:hint="eastAsia"/>
          <w:color w:val="000000" w:themeColor="text1"/>
          <w:sz w:val="18"/>
          <w:szCs w:val="18"/>
        </w:rPr>
        <w:t xml:space="preserve"> derivative; </w:t>
      </w:r>
      <w:r w:rsidR="0057524A" w:rsidRPr="004D1987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proofErr w:type="spellStart"/>
      <w:r w:rsidR="0057524A" w:rsidRPr="004D1987">
        <w:rPr>
          <w:rFonts w:ascii="Arial" w:hAnsi="Arial" w:cs="Arial" w:hint="eastAsia"/>
          <w:color w:val="000000" w:themeColor="text1"/>
          <w:sz w:val="18"/>
          <w:szCs w:val="18"/>
        </w:rPr>
        <w:t>Diphosphine</w:t>
      </w:r>
      <w:proofErr w:type="spellEnd"/>
      <w:r w:rsidR="0057524A" w:rsidRPr="004D1987">
        <w:rPr>
          <w:rFonts w:ascii="Arial" w:hAnsi="Arial" w:cs="Arial" w:hint="eastAsia"/>
          <w:color w:val="000000" w:themeColor="text1"/>
          <w:sz w:val="18"/>
          <w:szCs w:val="18"/>
        </w:rPr>
        <w:t xml:space="preserve"> ligand</w:t>
      </w:r>
    </w:p>
    <w:p w14:paraId="645BB939" w14:textId="1E2F9F50" w:rsidR="009F7902" w:rsidRPr="004D1987" w:rsidRDefault="0057524A" w:rsidP="004D1987">
      <w:pPr>
        <w:spacing w:beforeLines="150" w:before="360" w:line="360" w:lineRule="exact"/>
        <w:rPr>
          <w:rFonts w:ascii="Arial" w:eastAsiaTheme="majorEastAsia" w:hAnsi="Arial" w:cs="Arial"/>
          <w:b/>
          <w:color w:val="000000" w:themeColor="text1"/>
          <w:sz w:val="32"/>
          <w:szCs w:val="32"/>
        </w:rPr>
      </w:pPr>
      <w:bookmarkStart w:id="4" w:name="OLE_LINK32"/>
      <w:proofErr w:type="gramStart"/>
      <w:r w:rsidRPr="004D1987">
        <w:rPr>
          <w:rFonts w:ascii="Arial" w:eastAsiaTheme="majorEastAsia" w:hAnsiTheme="majorEastAsia" w:cs="Arial" w:hint="eastAsia"/>
          <w:b/>
          <w:color w:val="000000" w:themeColor="text1"/>
          <w:sz w:val="32"/>
          <w:szCs w:val="32"/>
        </w:rPr>
        <w:t>一类受</w:t>
      </w:r>
      <w:proofErr w:type="gramEnd"/>
      <w:r w:rsidRPr="004D1987">
        <w:rPr>
          <w:rFonts w:ascii="Arial" w:eastAsiaTheme="majorEastAsia" w:hAnsiTheme="majorEastAsia" w:cs="Arial" w:hint="eastAsia"/>
          <w:b/>
          <w:color w:val="000000" w:themeColor="text1"/>
          <w:sz w:val="32"/>
          <w:szCs w:val="32"/>
        </w:rPr>
        <w:t>生物启发的双</w:t>
      </w:r>
      <w:proofErr w:type="gramStart"/>
      <w:r w:rsidRPr="004D1987">
        <w:rPr>
          <w:rFonts w:ascii="Arial" w:eastAsiaTheme="majorEastAsia" w:hAnsiTheme="majorEastAsia" w:cs="Arial" w:hint="eastAsia"/>
          <w:b/>
          <w:color w:val="000000" w:themeColor="text1"/>
          <w:sz w:val="32"/>
          <w:szCs w:val="32"/>
        </w:rPr>
        <w:t>膦双硒镍配合物</w:t>
      </w:r>
      <w:proofErr w:type="gramEnd"/>
      <w:r w:rsidRPr="004D1987">
        <w:rPr>
          <w:rFonts w:ascii="Arial" w:eastAsiaTheme="majorEastAsia" w:hAnsiTheme="majorEastAsia" w:cs="Arial" w:hint="eastAsia"/>
          <w:b/>
          <w:color w:val="000000" w:themeColor="text1"/>
          <w:sz w:val="32"/>
          <w:szCs w:val="32"/>
        </w:rPr>
        <w:t>的合成及其</w:t>
      </w:r>
      <w:proofErr w:type="gramStart"/>
      <w:r w:rsidRPr="004D1987">
        <w:rPr>
          <w:rFonts w:ascii="Arial" w:eastAsiaTheme="majorEastAsia" w:hAnsiTheme="majorEastAsia" w:cs="Arial" w:hint="eastAsia"/>
          <w:b/>
          <w:color w:val="000000" w:themeColor="text1"/>
          <w:sz w:val="32"/>
          <w:szCs w:val="32"/>
        </w:rPr>
        <w:t>电催化产氢性能</w:t>
      </w:r>
      <w:bookmarkEnd w:id="4"/>
      <w:proofErr w:type="gramEnd"/>
    </w:p>
    <w:p w14:paraId="2DDD9E31" w14:textId="37DEC6AD" w:rsidR="009F7902" w:rsidRPr="004D1987" w:rsidRDefault="0057524A" w:rsidP="00E347F5">
      <w:pPr>
        <w:spacing w:beforeLines="100" w:before="240" w:line="302" w:lineRule="exact"/>
        <w:rPr>
          <w:rFonts w:ascii="Arial" w:hAnsi="Arial" w:cs="Arial"/>
          <w:color w:val="000000" w:themeColor="text1"/>
          <w:sz w:val="24"/>
          <w:szCs w:val="24"/>
        </w:rPr>
      </w:pPr>
      <w:r w:rsidRPr="004D1987">
        <w:rPr>
          <w:rFonts w:ascii="Arial" w:hAnsiTheme="minorEastAsia" w:cs="Arial" w:hint="eastAsia"/>
          <w:color w:val="000000" w:themeColor="text1"/>
          <w:sz w:val="24"/>
          <w:szCs w:val="24"/>
        </w:rPr>
        <w:t>谢安</w:t>
      </w:r>
      <w:r w:rsidRPr="004D1987">
        <w:rPr>
          <w:rFonts w:ascii="Arial" w:hAnsiTheme="minorEastAsia" w:cs="Arial"/>
          <w:iCs/>
          <w:color w:val="000000" w:themeColor="text1"/>
          <w:sz w:val="24"/>
          <w:szCs w:val="24"/>
          <w:vertAlign w:val="superscript"/>
        </w:rPr>
        <w:t>1</w:t>
      </w:r>
      <w:r w:rsidRPr="004D1987">
        <w:rPr>
          <w:rFonts w:ascii="Arial" w:hAnsiTheme="minorEastAsia" w:cs="Arial" w:hint="eastAsia"/>
          <w:iCs/>
          <w:color w:val="000000" w:themeColor="text1"/>
          <w:sz w:val="24"/>
          <w:szCs w:val="24"/>
        </w:rPr>
        <w:t>，</w:t>
      </w:r>
      <w:r w:rsidRPr="004D1987">
        <w:rPr>
          <w:rFonts w:ascii="Arial" w:hAnsiTheme="minorEastAsia" w:cs="Arial" w:hint="eastAsia"/>
          <w:color w:val="000000" w:themeColor="text1"/>
          <w:sz w:val="24"/>
          <w:szCs w:val="24"/>
        </w:rPr>
        <w:t>潘中华</w:t>
      </w:r>
      <w:r w:rsidRPr="004D1987">
        <w:rPr>
          <w:rFonts w:ascii="Arial" w:hAnsiTheme="minorEastAsia" w:cs="Arial" w:hint="eastAsia"/>
          <w:iCs/>
          <w:color w:val="000000" w:themeColor="text1"/>
          <w:sz w:val="24"/>
          <w:szCs w:val="24"/>
          <w:vertAlign w:val="superscript"/>
        </w:rPr>
        <w:t>2</w:t>
      </w:r>
      <w:r w:rsidRPr="004D1987">
        <w:rPr>
          <w:rFonts w:ascii="Arial" w:hAnsiTheme="minorEastAsia" w:cs="Arial" w:hint="eastAsia"/>
          <w:iCs/>
          <w:color w:val="000000" w:themeColor="text1"/>
          <w:sz w:val="24"/>
          <w:szCs w:val="24"/>
        </w:rPr>
        <w:t>，</w:t>
      </w:r>
      <w:proofErr w:type="gramStart"/>
      <w:r w:rsidRPr="004D1987">
        <w:rPr>
          <w:rFonts w:ascii="Arial" w:hAnsiTheme="minorEastAsia" w:cs="Arial" w:hint="eastAsia"/>
          <w:color w:val="000000" w:themeColor="text1"/>
          <w:sz w:val="24"/>
          <w:szCs w:val="24"/>
        </w:rPr>
        <w:t>骆</w:t>
      </w:r>
      <w:proofErr w:type="gramEnd"/>
      <w:r w:rsidRPr="004D1987">
        <w:rPr>
          <w:rFonts w:ascii="Arial" w:hAnsiTheme="minorEastAsia" w:cs="Arial" w:hint="eastAsia"/>
          <w:color w:val="000000" w:themeColor="text1"/>
          <w:sz w:val="24"/>
          <w:szCs w:val="24"/>
        </w:rPr>
        <w:t>耿耿</w:t>
      </w:r>
      <w:r w:rsidR="002C2A89" w:rsidRPr="004D1987">
        <w:rPr>
          <w:rFonts w:ascii="Arial" w:hAnsiTheme="minorEastAsia" w:cs="Arial"/>
          <w:color w:val="000000" w:themeColor="text1"/>
          <w:sz w:val="24"/>
          <w:szCs w:val="24"/>
          <w:vertAlign w:val="superscript"/>
        </w:rPr>
        <w:t>2,3</w:t>
      </w:r>
      <w:r w:rsidR="00552E0C" w:rsidRPr="004D1987">
        <w:rPr>
          <w:rFonts w:ascii="Arial" w:hAnsiTheme="minorEastAsia" w:cs="Arial"/>
          <w:color w:val="000000" w:themeColor="text1"/>
          <w:sz w:val="24"/>
          <w:szCs w:val="24"/>
          <w:vertAlign w:val="superscript"/>
        </w:rPr>
        <w:t>,</w:t>
      </w:r>
      <w:r w:rsidRPr="004D1987">
        <w:rPr>
          <w:rFonts w:ascii="Arial" w:hAnsiTheme="minorEastAsia" w:cs="Arial"/>
          <w:color w:val="000000" w:themeColor="text1"/>
          <w:sz w:val="24"/>
          <w:szCs w:val="24"/>
          <w:vertAlign w:val="superscript"/>
        </w:rPr>
        <w:t>*</w:t>
      </w:r>
    </w:p>
    <w:p w14:paraId="2A0A9984" w14:textId="2D1B66D3" w:rsidR="009F7902" w:rsidRPr="004D1987" w:rsidRDefault="009F7902" w:rsidP="00E347F5">
      <w:pPr>
        <w:spacing w:line="302" w:lineRule="exact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4D1987">
        <w:rPr>
          <w:rFonts w:ascii="Times New Roman" w:hAnsi="Times New Roman" w:cs="Times New Roman"/>
          <w:color w:val="000000" w:themeColor="text1"/>
          <w:sz w:val="18"/>
          <w:szCs w:val="18"/>
          <w:vertAlign w:val="superscript"/>
        </w:rPr>
        <w:t>1</w:t>
      </w:r>
      <w:r w:rsidR="0057524A" w:rsidRPr="004D1987">
        <w:rPr>
          <w:rFonts w:ascii="Times New Roman" w:eastAsia="仿宋" w:hAnsi="Times New Roman" w:cs="Times New Roman"/>
          <w:bCs/>
          <w:color w:val="000000" w:themeColor="text1"/>
          <w:sz w:val="18"/>
          <w:szCs w:val="18"/>
          <w:lang w:val="pt-BR"/>
        </w:rPr>
        <w:t>厦门理工学院材料科学与工程学院，福建省功能材料及应用重点实验室，福建</w:t>
      </w:r>
      <w:r w:rsidR="00326D51" w:rsidRPr="004D1987">
        <w:rPr>
          <w:rFonts w:ascii="Times New Roman" w:eastAsia="仿宋" w:hAnsi="Times New Roman" w:cs="Times New Roman" w:hint="eastAsia"/>
          <w:bCs/>
          <w:color w:val="000000" w:themeColor="text1"/>
          <w:sz w:val="18"/>
          <w:szCs w:val="18"/>
          <w:lang w:val="pt-BR"/>
        </w:rPr>
        <w:t xml:space="preserve"> </w:t>
      </w:r>
      <w:r w:rsidR="0057524A" w:rsidRPr="004D1987">
        <w:rPr>
          <w:rFonts w:ascii="Times New Roman" w:eastAsia="仿宋" w:hAnsi="Times New Roman" w:cs="Times New Roman"/>
          <w:bCs/>
          <w:color w:val="000000" w:themeColor="text1"/>
          <w:sz w:val="18"/>
          <w:szCs w:val="18"/>
          <w:lang w:val="pt-BR"/>
        </w:rPr>
        <w:t>厦门</w:t>
      </w:r>
      <w:r w:rsidR="0057524A" w:rsidRPr="004D1987">
        <w:rPr>
          <w:rFonts w:ascii="Times New Roman" w:eastAsia="仿宋" w:hAnsi="Times New Roman" w:cs="Times New Roman"/>
          <w:bCs/>
          <w:color w:val="000000" w:themeColor="text1"/>
          <w:sz w:val="18"/>
          <w:szCs w:val="18"/>
          <w:lang w:val="pt-BR"/>
        </w:rPr>
        <w:t xml:space="preserve"> 361024</w:t>
      </w:r>
    </w:p>
    <w:p w14:paraId="73B01D04" w14:textId="52475171" w:rsidR="009F7902" w:rsidRPr="004D1987" w:rsidRDefault="009F7902" w:rsidP="00E347F5">
      <w:pPr>
        <w:spacing w:line="302" w:lineRule="exact"/>
        <w:rPr>
          <w:rFonts w:ascii="Times New Roman" w:eastAsia="仿宋" w:hAnsi="Times New Roman" w:cs="Times New Roman"/>
          <w:bCs/>
          <w:color w:val="000000" w:themeColor="text1"/>
          <w:sz w:val="18"/>
          <w:szCs w:val="18"/>
          <w:lang w:val="pt-BR"/>
        </w:rPr>
      </w:pPr>
      <w:r w:rsidRPr="004D1987">
        <w:rPr>
          <w:rFonts w:ascii="Times New Roman" w:hAnsi="Times New Roman" w:cs="Times New Roman"/>
          <w:color w:val="000000" w:themeColor="text1"/>
          <w:sz w:val="18"/>
          <w:szCs w:val="18"/>
          <w:vertAlign w:val="superscript"/>
        </w:rPr>
        <w:t>2</w:t>
      </w:r>
      <w:r w:rsidR="0057524A" w:rsidRPr="004D1987">
        <w:rPr>
          <w:rFonts w:ascii="Times New Roman" w:eastAsia="仿宋" w:hAnsi="Times New Roman" w:cs="Times New Roman"/>
          <w:bCs/>
          <w:color w:val="000000" w:themeColor="text1"/>
          <w:sz w:val="18"/>
          <w:szCs w:val="18"/>
          <w:lang w:val="pt-BR"/>
        </w:rPr>
        <w:t>华侨大学材料科学与工程学院，福建</w:t>
      </w:r>
      <w:r w:rsidR="00326D51" w:rsidRPr="004D1987">
        <w:rPr>
          <w:rFonts w:ascii="Times New Roman" w:eastAsia="仿宋" w:hAnsi="Times New Roman" w:cs="Times New Roman" w:hint="eastAsia"/>
          <w:bCs/>
          <w:color w:val="000000" w:themeColor="text1"/>
          <w:sz w:val="18"/>
          <w:szCs w:val="18"/>
          <w:lang w:val="pt-BR"/>
        </w:rPr>
        <w:t xml:space="preserve"> </w:t>
      </w:r>
      <w:r w:rsidR="0057524A" w:rsidRPr="004D1987">
        <w:rPr>
          <w:rFonts w:ascii="Times New Roman" w:eastAsia="仿宋" w:hAnsi="Times New Roman" w:cs="Times New Roman"/>
          <w:bCs/>
          <w:color w:val="000000" w:themeColor="text1"/>
          <w:sz w:val="18"/>
          <w:szCs w:val="18"/>
          <w:lang w:val="pt-BR"/>
        </w:rPr>
        <w:t>厦门</w:t>
      </w:r>
      <w:r w:rsidR="0057524A" w:rsidRPr="004D1987">
        <w:rPr>
          <w:rFonts w:ascii="Times New Roman" w:eastAsia="仿宋" w:hAnsi="Times New Roman" w:cs="Times New Roman"/>
          <w:bCs/>
          <w:color w:val="000000" w:themeColor="text1"/>
          <w:sz w:val="18"/>
          <w:szCs w:val="18"/>
          <w:lang w:val="pt-BR"/>
        </w:rPr>
        <w:t xml:space="preserve"> 361021</w:t>
      </w:r>
    </w:p>
    <w:p w14:paraId="150C3BBD" w14:textId="768BE471" w:rsidR="00552E0C" w:rsidRPr="004D1987" w:rsidRDefault="00552E0C" w:rsidP="00E347F5">
      <w:pPr>
        <w:spacing w:line="302" w:lineRule="exact"/>
        <w:rPr>
          <w:rFonts w:ascii="Times New Roman" w:eastAsia="仿宋" w:hAnsi="Times New Roman" w:cs="Times New Roman"/>
          <w:bCs/>
          <w:color w:val="000000" w:themeColor="text1"/>
          <w:sz w:val="18"/>
          <w:szCs w:val="18"/>
          <w:lang w:val="pt-BR"/>
        </w:rPr>
      </w:pPr>
      <w:r w:rsidRPr="004D1987">
        <w:rPr>
          <w:rFonts w:ascii="Times New Roman" w:hAnsi="Times New Roman" w:cs="Times New Roman"/>
          <w:color w:val="000000" w:themeColor="text1"/>
          <w:sz w:val="18"/>
          <w:szCs w:val="18"/>
          <w:vertAlign w:val="superscript"/>
        </w:rPr>
        <w:t>3</w:t>
      </w:r>
      <w:r w:rsidRPr="004D1987">
        <w:rPr>
          <w:rFonts w:ascii="Times New Roman" w:eastAsia="仿宋" w:hAnsi="Times New Roman" w:cs="Times New Roman" w:hint="eastAsia"/>
          <w:bCs/>
          <w:color w:val="000000" w:themeColor="text1"/>
          <w:sz w:val="18"/>
          <w:szCs w:val="18"/>
          <w:lang w:val="pt-BR"/>
        </w:rPr>
        <w:t>中国科学院福建物质结构研究所</w:t>
      </w:r>
      <w:r w:rsidRPr="004D1987">
        <w:rPr>
          <w:rFonts w:ascii="Times New Roman" w:eastAsia="仿宋" w:hAnsi="Times New Roman" w:cs="Times New Roman"/>
          <w:bCs/>
          <w:color w:val="000000" w:themeColor="text1"/>
          <w:sz w:val="18"/>
          <w:szCs w:val="18"/>
          <w:lang w:val="pt-BR"/>
        </w:rPr>
        <w:t>，</w:t>
      </w:r>
      <w:r w:rsidRPr="004D1987">
        <w:rPr>
          <w:rFonts w:ascii="Times New Roman" w:eastAsia="仿宋" w:hAnsi="Times New Roman" w:cs="Times New Roman" w:hint="eastAsia"/>
          <w:bCs/>
          <w:color w:val="000000" w:themeColor="text1"/>
          <w:sz w:val="18"/>
          <w:szCs w:val="18"/>
          <w:lang w:val="pt-BR"/>
        </w:rPr>
        <w:t>结构化学国家重点实验室</w:t>
      </w:r>
      <w:r w:rsidRPr="004D1987">
        <w:rPr>
          <w:rFonts w:ascii="Times New Roman" w:eastAsia="仿宋" w:hAnsi="Times New Roman" w:cs="Times New Roman"/>
          <w:bCs/>
          <w:color w:val="000000" w:themeColor="text1"/>
          <w:sz w:val="18"/>
          <w:szCs w:val="18"/>
          <w:lang w:val="pt-BR"/>
        </w:rPr>
        <w:t>，</w:t>
      </w:r>
      <w:r w:rsidRPr="004D1987">
        <w:rPr>
          <w:rFonts w:ascii="Times New Roman" w:eastAsia="仿宋" w:hAnsi="Times New Roman" w:cs="Times New Roman" w:hint="eastAsia"/>
          <w:bCs/>
          <w:color w:val="000000" w:themeColor="text1"/>
          <w:sz w:val="18"/>
          <w:szCs w:val="18"/>
          <w:lang w:val="pt-BR"/>
        </w:rPr>
        <w:t>福州</w:t>
      </w:r>
      <w:r w:rsidRPr="004D1987">
        <w:rPr>
          <w:rFonts w:ascii="Times New Roman" w:eastAsia="仿宋" w:hAnsi="Times New Roman" w:cs="Times New Roman"/>
          <w:bCs/>
          <w:color w:val="000000" w:themeColor="text1"/>
          <w:sz w:val="18"/>
          <w:szCs w:val="18"/>
          <w:lang w:val="pt-BR"/>
        </w:rPr>
        <w:t xml:space="preserve"> 3</w:t>
      </w:r>
      <w:r w:rsidRPr="004D1987">
        <w:rPr>
          <w:rFonts w:ascii="Times New Roman" w:eastAsia="仿宋" w:hAnsi="Times New Roman" w:cs="Times New Roman" w:hint="eastAsia"/>
          <w:bCs/>
          <w:color w:val="000000" w:themeColor="text1"/>
          <w:sz w:val="18"/>
          <w:szCs w:val="18"/>
          <w:lang w:val="pt-BR"/>
        </w:rPr>
        <w:t>50002</w:t>
      </w:r>
    </w:p>
    <w:p w14:paraId="465607E8" w14:textId="0EDDDD2A" w:rsidR="009F7902" w:rsidRPr="004D1987" w:rsidRDefault="009F7902" w:rsidP="00E347F5">
      <w:pPr>
        <w:suppressAutoHyphens/>
        <w:autoSpaceDE w:val="0"/>
        <w:autoSpaceDN w:val="0"/>
        <w:adjustRightInd w:val="0"/>
        <w:spacing w:beforeLines="100" w:before="240" w:afterLines="100" w:after="240" w:line="302" w:lineRule="exact"/>
        <w:rPr>
          <w:rFonts w:ascii="Arial" w:hAnsi="Arial" w:cs="Arial"/>
          <w:color w:val="000000" w:themeColor="text1"/>
          <w:spacing w:val="3"/>
          <w:kern w:val="0"/>
          <w:sz w:val="18"/>
          <w:szCs w:val="18"/>
        </w:rPr>
      </w:pPr>
      <w:r w:rsidRPr="004D1987">
        <w:rPr>
          <w:rFonts w:asciiTheme="minorEastAsia" w:hAnsiTheme="minorEastAsia" w:cs="Arial"/>
          <w:b/>
          <w:color w:val="000000" w:themeColor="text1"/>
          <w:spacing w:val="3"/>
          <w:kern w:val="0"/>
          <w:sz w:val="18"/>
          <w:szCs w:val="18"/>
        </w:rPr>
        <w:t>摘要</w:t>
      </w:r>
      <w:r w:rsidRPr="004D1987">
        <w:rPr>
          <w:rFonts w:ascii="Arial" w:hAnsi="Arial" w:cs="Arial"/>
          <w:color w:val="000000" w:themeColor="text1"/>
          <w:spacing w:val="3"/>
          <w:kern w:val="0"/>
          <w:sz w:val="18"/>
          <w:szCs w:val="18"/>
        </w:rPr>
        <w:t>：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自然界中，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[</w:t>
      </w:r>
      <w:proofErr w:type="spellStart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NiFeSe</w:t>
      </w:r>
      <w:proofErr w:type="spellEnd"/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]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氢化酶比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[</w:t>
      </w:r>
      <w:proofErr w:type="spellStart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NiFe</w:t>
      </w:r>
      <w:proofErr w:type="spellEnd"/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]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氢化酶具有更高的</w:t>
      </w:r>
      <w:proofErr w:type="gramStart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催化产氢活性</w:t>
      </w:r>
      <w:proofErr w:type="gramEnd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和特殊的耐氧性。其较高的催化活性机制被认为跟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[</w:t>
      </w:r>
      <w:proofErr w:type="spellStart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NiFeSe</w:t>
      </w:r>
      <w:proofErr w:type="spellEnd"/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]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氢化酶上所取代的硒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(S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e)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原子密切相关。因此，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[</w:t>
      </w:r>
      <w:proofErr w:type="spellStart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NiFeSe</w:t>
      </w:r>
      <w:proofErr w:type="spellEnd"/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]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氢化酶的特殊结构、性质及催化机制强烈激发科学家们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设计</w:t>
      </w:r>
      <w:r w:rsidR="00366252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并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合成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各种模拟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[</w:t>
      </w:r>
      <w:proofErr w:type="spellStart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NiFeSe</w:t>
      </w:r>
      <w:proofErr w:type="spellEnd"/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]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氢化酶活性中心的镍铁硒或</w:t>
      </w:r>
      <w:proofErr w:type="gramStart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镍硒配合物</w:t>
      </w:r>
      <w:proofErr w:type="gramEnd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(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也即受生物启发的模拟物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)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。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本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论文工作首先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合成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及结构表征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了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六个</w:t>
      </w:r>
      <w:proofErr w:type="gramStart"/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基于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双硒配体</w:t>
      </w:r>
      <w:proofErr w:type="gramEnd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与含二茂铁的双</w:t>
      </w:r>
      <w:proofErr w:type="gramStart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膦</w:t>
      </w:r>
      <w:proofErr w:type="gramEnd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配体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的</w:t>
      </w:r>
      <w:proofErr w:type="gramStart"/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镍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硒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配合物</w:t>
      </w:r>
      <w:proofErr w:type="gramEnd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(</w:t>
      </w:r>
      <w:r w:rsidR="0057524A" w:rsidRPr="004D1987">
        <w:rPr>
          <w:rFonts w:ascii="Arial" w:hAnsi="Arial" w:cs="Arial" w:hint="eastAsia"/>
          <w:b/>
          <w:bCs/>
          <w:color w:val="000000" w:themeColor="text1"/>
          <w:spacing w:val="3"/>
          <w:kern w:val="0"/>
          <w:sz w:val="18"/>
          <w:szCs w:val="18"/>
        </w:rPr>
        <w:t>2a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–</w:t>
      </w:r>
      <w:r w:rsidR="0057524A" w:rsidRPr="004D1987">
        <w:rPr>
          <w:rFonts w:ascii="Arial" w:hAnsi="Arial" w:cs="Arial" w:hint="eastAsia"/>
          <w:b/>
          <w:bCs/>
          <w:color w:val="000000" w:themeColor="text1"/>
          <w:spacing w:val="3"/>
          <w:kern w:val="0"/>
          <w:sz w:val="18"/>
          <w:szCs w:val="18"/>
        </w:rPr>
        <w:t>2c</w:t>
      </w:r>
      <w:r w:rsidR="0057524A" w:rsidRPr="004D1987">
        <w:rPr>
          <w:rFonts w:ascii="Arial" w:hAnsi="Arial" w:cs="Arial" w:hint="eastAsia"/>
          <w:b/>
          <w:bCs/>
          <w:color w:val="000000" w:themeColor="text1"/>
          <w:spacing w:val="3"/>
          <w:kern w:val="0"/>
          <w:sz w:val="18"/>
          <w:szCs w:val="18"/>
        </w:rPr>
        <w:t>，</w:t>
      </w:r>
      <w:r w:rsidR="0057524A" w:rsidRPr="004D1987">
        <w:rPr>
          <w:rFonts w:ascii="Arial" w:hAnsi="Arial" w:cs="Arial" w:hint="eastAsia"/>
          <w:b/>
          <w:bCs/>
          <w:color w:val="000000" w:themeColor="text1"/>
          <w:spacing w:val="3"/>
          <w:kern w:val="0"/>
          <w:sz w:val="18"/>
          <w:szCs w:val="18"/>
        </w:rPr>
        <w:t>3a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–</w:t>
      </w:r>
      <w:r w:rsidR="0057524A" w:rsidRPr="004D1987">
        <w:rPr>
          <w:rFonts w:ascii="Arial" w:hAnsi="Arial" w:cs="Arial" w:hint="eastAsia"/>
          <w:b/>
          <w:bCs/>
          <w:color w:val="000000" w:themeColor="text1"/>
          <w:spacing w:val="3"/>
          <w:kern w:val="0"/>
          <w:sz w:val="18"/>
          <w:szCs w:val="18"/>
        </w:rPr>
        <w:t>3b</w:t>
      </w:r>
      <w:r w:rsidR="0057524A" w:rsidRPr="004D1987">
        <w:rPr>
          <w:rFonts w:ascii="Arial" w:hAnsi="Arial" w:cs="Arial" w:hint="eastAsia"/>
          <w:b/>
          <w:bCs/>
          <w:color w:val="000000" w:themeColor="text1"/>
          <w:spacing w:val="3"/>
          <w:kern w:val="0"/>
          <w:sz w:val="18"/>
          <w:szCs w:val="18"/>
        </w:rPr>
        <w:t>，</w:t>
      </w:r>
      <w:r w:rsidR="0057524A" w:rsidRPr="004D1987">
        <w:rPr>
          <w:rFonts w:ascii="Arial" w:hAnsi="Arial" w:cs="Arial" w:hint="eastAsia"/>
          <w:b/>
          <w:bCs/>
          <w:color w:val="000000" w:themeColor="text1"/>
          <w:spacing w:val="3"/>
          <w:kern w:val="0"/>
          <w:sz w:val="18"/>
          <w:szCs w:val="18"/>
        </w:rPr>
        <w:t>4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)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；然后将这些</w:t>
      </w:r>
      <w:proofErr w:type="gramStart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镍硒配合物</w:t>
      </w:r>
      <w:proofErr w:type="gramEnd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用作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[</w:t>
      </w:r>
      <w:proofErr w:type="spellStart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NiFeSe</w:t>
      </w:r>
      <w:proofErr w:type="spellEnd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]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氢化酶的功能模型物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，利用电化学方法，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以三氟乙酸为质子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给体测定了相应的</w:t>
      </w:r>
      <w:proofErr w:type="gramStart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电催化产氢活性</w:t>
      </w:r>
      <w:proofErr w:type="gramEnd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。在相同实验条件下，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分别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研究</w:t>
      </w:r>
      <w:proofErr w:type="gramStart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了双硒配体</w:t>
      </w:r>
      <w:proofErr w:type="gramEnd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上不同的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取代基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团，及含二茂铁的双</w:t>
      </w:r>
      <w:proofErr w:type="gramStart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膦</w:t>
      </w:r>
      <w:proofErr w:type="gramEnd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配体上不同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取代基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等结构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修饰方式对</w:t>
      </w:r>
      <w:proofErr w:type="gramStart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镍硒配合物催化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产氢</w:t>
      </w:r>
      <w:proofErr w:type="gramEnd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性能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的影响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。结果表明：这些</w:t>
      </w:r>
      <w:proofErr w:type="gramStart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镍硒配合物</w:t>
      </w:r>
      <w:proofErr w:type="gramEnd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的催化</w:t>
      </w:r>
      <w:proofErr w:type="gramStart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产氢活性跟双硒</w:t>
      </w:r>
      <w:proofErr w:type="gramEnd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配体及双</w:t>
      </w:r>
      <w:proofErr w:type="gramStart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膦</w:t>
      </w:r>
      <w:proofErr w:type="gramEnd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配体的结构有很大关系，对应的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催化转化频率</w:t>
      </w:r>
      <w:r w:rsidR="0057524A" w:rsidRPr="004D1987">
        <w:rPr>
          <w:rFonts w:ascii="Arial" w:hAnsi="Arial" w:cs="Arial"/>
          <w:bCs/>
          <w:color w:val="000000" w:themeColor="text1"/>
          <w:spacing w:val="-2"/>
          <w:kern w:val="0"/>
          <w:sz w:val="18"/>
          <w:szCs w:val="18"/>
        </w:rPr>
        <w:t>(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TOF</w:t>
      </w:r>
      <w:r w:rsidR="0057524A" w:rsidRPr="004D1987">
        <w:rPr>
          <w:rFonts w:ascii="Arial" w:hAnsi="Arial" w:cs="Arial"/>
          <w:bCs/>
          <w:color w:val="000000" w:themeColor="text1"/>
          <w:spacing w:val="-2"/>
          <w:kern w:val="0"/>
          <w:sz w:val="18"/>
          <w:szCs w:val="18"/>
        </w:rPr>
        <w:t>)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分别为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12182</w:t>
      </w:r>
      <w:r w:rsidR="0057524A" w:rsidRPr="004D1987">
        <w:rPr>
          <w:rFonts w:ascii="Arial" w:hAnsi="Arial" w:cs="Arial"/>
          <w:bCs/>
          <w:color w:val="000000" w:themeColor="text1"/>
          <w:spacing w:val="-2"/>
          <w:kern w:val="0"/>
          <w:sz w:val="18"/>
          <w:szCs w:val="18"/>
        </w:rPr>
        <w:t xml:space="preserve"> s</w:t>
      </w:r>
      <w:r w:rsidR="0057524A" w:rsidRPr="004D1987">
        <w:rPr>
          <w:rFonts w:ascii="Arial" w:hAnsi="Arial" w:cs="Arial"/>
          <w:bCs/>
          <w:color w:val="000000" w:themeColor="text1"/>
          <w:spacing w:val="-2"/>
          <w:kern w:val="0"/>
          <w:sz w:val="18"/>
          <w:szCs w:val="18"/>
          <w:vertAlign w:val="superscript"/>
        </w:rPr>
        <w:t>−1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 xml:space="preserve"> (</w:t>
      </w:r>
      <w:r w:rsidR="0057524A" w:rsidRPr="004D1987">
        <w:rPr>
          <w:rFonts w:ascii="Arial" w:hAnsi="Arial" w:cs="Arial" w:hint="eastAsia"/>
          <w:b/>
          <w:bCs/>
          <w:color w:val="000000" w:themeColor="text1"/>
          <w:spacing w:val="-2"/>
          <w:kern w:val="0"/>
          <w:sz w:val="18"/>
          <w:szCs w:val="18"/>
        </w:rPr>
        <w:t>2a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)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，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15385</w:t>
      </w:r>
      <w:r w:rsidR="0057524A" w:rsidRPr="004D1987">
        <w:rPr>
          <w:rFonts w:ascii="Arial" w:hAnsi="Arial" w:cs="Arial"/>
          <w:bCs/>
          <w:color w:val="000000" w:themeColor="text1"/>
          <w:spacing w:val="-2"/>
          <w:kern w:val="0"/>
          <w:sz w:val="18"/>
          <w:szCs w:val="18"/>
        </w:rPr>
        <w:t xml:space="preserve"> s</w:t>
      </w:r>
      <w:r w:rsidR="0057524A" w:rsidRPr="004D1987">
        <w:rPr>
          <w:rFonts w:ascii="Arial" w:hAnsi="Arial" w:cs="Arial"/>
          <w:bCs/>
          <w:color w:val="000000" w:themeColor="text1"/>
          <w:spacing w:val="-2"/>
          <w:kern w:val="0"/>
          <w:sz w:val="18"/>
          <w:szCs w:val="18"/>
          <w:vertAlign w:val="superscript"/>
        </w:rPr>
        <w:t>−1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 xml:space="preserve"> (</w:t>
      </w:r>
      <w:r w:rsidR="0057524A" w:rsidRPr="004D1987">
        <w:rPr>
          <w:rFonts w:ascii="Arial" w:hAnsi="Arial" w:cs="Arial" w:hint="eastAsia"/>
          <w:b/>
          <w:bCs/>
          <w:color w:val="000000" w:themeColor="text1"/>
          <w:spacing w:val="-2"/>
          <w:kern w:val="0"/>
          <w:sz w:val="18"/>
          <w:szCs w:val="18"/>
        </w:rPr>
        <w:t>2b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)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，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20359</w:t>
      </w:r>
      <w:r w:rsidR="0057524A" w:rsidRPr="004D1987">
        <w:rPr>
          <w:rFonts w:ascii="Arial" w:hAnsi="Arial" w:cs="Arial"/>
          <w:bCs/>
          <w:color w:val="000000" w:themeColor="text1"/>
          <w:spacing w:val="-2"/>
          <w:kern w:val="0"/>
          <w:sz w:val="18"/>
          <w:szCs w:val="18"/>
        </w:rPr>
        <w:t xml:space="preserve"> s</w:t>
      </w:r>
      <w:r w:rsidR="0057524A" w:rsidRPr="004D1987">
        <w:rPr>
          <w:rFonts w:ascii="Arial" w:hAnsi="Arial" w:cs="Arial"/>
          <w:bCs/>
          <w:color w:val="000000" w:themeColor="text1"/>
          <w:spacing w:val="-2"/>
          <w:kern w:val="0"/>
          <w:sz w:val="18"/>
          <w:szCs w:val="18"/>
          <w:vertAlign w:val="superscript"/>
        </w:rPr>
        <w:t>−1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 xml:space="preserve"> (</w:t>
      </w:r>
      <w:r w:rsidR="0057524A" w:rsidRPr="004D1987">
        <w:rPr>
          <w:rFonts w:ascii="Arial" w:hAnsi="Arial" w:cs="Arial" w:hint="eastAsia"/>
          <w:b/>
          <w:bCs/>
          <w:color w:val="000000" w:themeColor="text1"/>
          <w:spacing w:val="-2"/>
          <w:kern w:val="0"/>
          <w:sz w:val="18"/>
          <w:szCs w:val="18"/>
        </w:rPr>
        <w:t>2c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)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，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106</w:t>
      </w:r>
      <w:r w:rsidR="0057524A" w:rsidRPr="004D1987">
        <w:rPr>
          <w:rFonts w:ascii="Arial" w:hAnsi="Arial" w:cs="Arial"/>
          <w:bCs/>
          <w:color w:val="000000" w:themeColor="text1"/>
          <w:spacing w:val="-2"/>
          <w:kern w:val="0"/>
          <w:sz w:val="18"/>
          <w:szCs w:val="18"/>
        </w:rPr>
        <w:t xml:space="preserve"> s</w:t>
      </w:r>
      <w:r w:rsidR="0057524A" w:rsidRPr="004D1987">
        <w:rPr>
          <w:rFonts w:ascii="Arial" w:hAnsi="Arial" w:cs="Arial"/>
          <w:bCs/>
          <w:color w:val="000000" w:themeColor="text1"/>
          <w:spacing w:val="-2"/>
          <w:kern w:val="0"/>
          <w:sz w:val="18"/>
          <w:szCs w:val="18"/>
          <w:vertAlign w:val="superscript"/>
        </w:rPr>
        <w:t>−1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 xml:space="preserve"> (</w:t>
      </w:r>
      <w:r w:rsidR="0057524A" w:rsidRPr="004D1987">
        <w:rPr>
          <w:rFonts w:ascii="Arial" w:hAnsi="Arial" w:cs="Arial" w:hint="eastAsia"/>
          <w:b/>
          <w:bCs/>
          <w:color w:val="000000" w:themeColor="text1"/>
          <w:spacing w:val="-2"/>
          <w:kern w:val="0"/>
          <w:sz w:val="18"/>
          <w:szCs w:val="18"/>
        </w:rPr>
        <w:t>3a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)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，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794</w:t>
      </w:r>
      <w:r w:rsidR="0057524A" w:rsidRPr="004D1987">
        <w:rPr>
          <w:rFonts w:ascii="Arial" w:hAnsi="Arial" w:cs="Arial"/>
          <w:bCs/>
          <w:color w:val="000000" w:themeColor="text1"/>
          <w:spacing w:val="-2"/>
          <w:kern w:val="0"/>
          <w:sz w:val="18"/>
          <w:szCs w:val="18"/>
        </w:rPr>
        <w:t xml:space="preserve"> s</w:t>
      </w:r>
      <w:r w:rsidR="0057524A" w:rsidRPr="004D1987">
        <w:rPr>
          <w:rFonts w:ascii="Arial" w:hAnsi="Arial" w:cs="Arial"/>
          <w:bCs/>
          <w:color w:val="000000" w:themeColor="text1"/>
          <w:spacing w:val="-2"/>
          <w:kern w:val="0"/>
          <w:sz w:val="18"/>
          <w:szCs w:val="18"/>
          <w:vertAlign w:val="superscript"/>
        </w:rPr>
        <w:t>−1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 xml:space="preserve"> (</w:t>
      </w:r>
      <w:r w:rsidR="0057524A" w:rsidRPr="004D1987">
        <w:rPr>
          <w:rFonts w:ascii="Arial" w:hAnsi="Arial" w:cs="Arial" w:hint="eastAsia"/>
          <w:b/>
          <w:bCs/>
          <w:color w:val="000000" w:themeColor="text1"/>
          <w:spacing w:val="-2"/>
          <w:kern w:val="0"/>
          <w:sz w:val="18"/>
          <w:szCs w:val="18"/>
        </w:rPr>
        <w:t>3b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)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，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13580</w:t>
      </w:r>
      <w:r w:rsidR="0057524A" w:rsidRPr="004D1987">
        <w:rPr>
          <w:rFonts w:ascii="Arial" w:hAnsi="Arial" w:cs="Arial"/>
          <w:bCs/>
          <w:color w:val="000000" w:themeColor="text1"/>
          <w:spacing w:val="-2"/>
          <w:kern w:val="0"/>
          <w:sz w:val="18"/>
          <w:szCs w:val="18"/>
        </w:rPr>
        <w:t xml:space="preserve"> s</w:t>
      </w:r>
      <w:r w:rsidR="0057524A" w:rsidRPr="004D1987">
        <w:rPr>
          <w:rFonts w:ascii="Arial" w:hAnsi="Arial" w:cs="Arial"/>
          <w:bCs/>
          <w:color w:val="000000" w:themeColor="text1"/>
          <w:spacing w:val="-2"/>
          <w:kern w:val="0"/>
          <w:sz w:val="18"/>
          <w:szCs w:val="18"/>
          <w:vertAlign w:val="superscript"/>
        </w:rPr>
        <w:t>−1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 xml:space="preserve"> (</w:t>
      </w:r>
      <w:r w:rsidR="0057524A" w:rsidRPr="004D1987">
        <w:rPr>
          <w:rFonts w:ascii="Arial" w:hAnsi="Arial" w:cs="Arial" w:hint="eastAsia"/>
          <w:b/>
          <w:bCs/>
          <w:color w:val="000000" w:themeColor="text1"/>
          <w:spacing w:val="-2"/>
          <w:kern w:val="0"/>
          <w:sz w:val="18"/>
          <w:szCs w:val="18"/>
        </w:rPr>
        <w:t>4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)</w:t>
      </w:r>
      <w:r w:rsidR="0057524A" w:rsidRPr="004D1987">
        <w:rPr>
          <w:rFonts w:ascii="Arial" w:hAnsi="Arial" w:cs="Arial" w:hint="eastAsia"/>
          <w:bCs/>
          <w:color w:val="000000" w:themeColor="text1"/>
          <w:spacing w:val="-2"/>
          <w:kern w:val="0"/>
          <w:sz w:val="18"/>
          <w:szCs w:val="18"/>
        </w:rPr>
        <w:t>。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其中，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1,2-</w:t>
      </w:r>
      <w:proofErr w:type="gramStart"/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二硒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-</w:t>
      </w:r>
      <w:proofErr w:type="gramEnd"/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4,5-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二甲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基和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1,1</w:t>
      </w:r>
      <w:proofErr w:type="gramStart"/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’</w:t>
      </w:r>
      <w:proofErr w:type="gramEnd"/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-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双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(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二苯</w:t>
      </w:r>
      <w:proofErr w:type="gramStart"/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膦</w:t>
      </w:r>
      <w:proofErr w:type="gramEnd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)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二茂铁</w:t>
      </w:r>
      <w:proofErr w:type="gramStart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配体与镍离子</w:t>
      </w:r>
      <w:proofErr w:type="gramEnd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配位形成的</w:t>
      </w:r>
      <w:proofErr w:type="gramStart"/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镍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硒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配合物</w:t>
      </w:r>
      <w:proofErr w:type="gramEnd"/>
      <w:r w:rsidR="0057524A" w:rsidRPr="004D1987">
        <w:rPr>
          <w:rFonts w:ascii="Arial" w:hAnsi="Arial" w:cs="Arial" w:hint="eastAsia"/>
          <w:b/>
          <w:bCs/>
          <w:color w:val="000000" w:themeColor="text1"/>
          <w:spacing w:val="3"/>
          <w:kern w:val="0"/>
          <w:sz w:val="18"/>
          <w:szCs w:val="18"/>
        </w:rPr>
        <w:t>2c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具有最好的电催化活性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(TOF = 20359 s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  <w:vertAlign w:val="superscript"/>
        </w:rPr>
        <w:t>−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  <w:vertAlign w:val="superscript"/>
        </w:rPr>
        <w:t>1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)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，</w:t>
      </w:r>
      <w:proofErr w:type="gramStart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其产氢性能</w:t>
      </w:r>
      <w:proofErr w:type="gramEnd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已大大超过先前我们课题组所报道的由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1,2-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苯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二硒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、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1,1</w:t>
      </w:r>
      <w:proofErr w:type="gramStart"/>
      <w:r w:rsidR="00326D51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’</w:t>
      </w:r>
      <w:proofErr w:type="gramEnd"/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-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双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(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二苯</w:t>
      </w:r>
      <w:proofErr w:type="gramStart"/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膦</w:t>
      </w:r>
      <w:proofErr w:type="gramEnd"/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)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二茂铁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所配位形成的</w:t>
      </w:r>
      <w:proofErr w:type="gramStart"/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镍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硒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</w:rPr>
        <w:t>配合物</w:t>
      </w:r>
      <w:proofErr w:type="gramEnd"/>
      <w:r w:rsidR="0057524A" w:rsidRPr="004D1987">
        <w:rPr>
          <w:rFonts w:ascii="Arial" w:hAnsi="Arial" w:cs="Arial"/>
          <w:b/>
          <w:bCs/>
          <w:color w:val="000000" w:themeColor="text1"/>
          <w:spacing w:val="3"/>
          <w:kern w:val="0"/>
          <w:sz w:val="18"/>
          <w:szCs w:val="18"/>
        </w:rPr>
        <w:t>1</w:t>
      </w:r>
      <w:r w:rsidR="0057524A" w:rsidRPr="004D1987">
        <w:rPr>
          <w:rFonts w:ascii="Arial" w:hAnsi="Arial" w:cs="Arial" w:hint="eastAsia"/>
          <w:b/>
          <w:bCs/>
          <w:color w:val="000000" w:themeColor="text1"/>
          <w:spacing w:val="3"/>
          <w:kern w:val="0"/>
          <w:sz w:val="18"/>
          <w:szCs w:val="18"/>
        </w:rPr>
        <w:t xml:space="preserve"> 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(TOF = 7838 s</w:t>
      </w:r>
      <w:r w:rsidR="0057524A" w:rsidRPr="004D1987">
        <w:rPr>
          <w:rFonts w:ascii="Arial" w:hAnsi="Arial" w:cs="Arial"/>
          <w:bCs/>
          <w:color w:val="000000" w:themeColor="text1"/>
          <w:spacing w:val="3"/>
          <w:kern w:val="0"/>
          <w:sz w:val="18"/>
          <w:szCs w:val="18"/>
          <w:vertAlign w:val="superscript"/>
        </w:rPr>
        <w:t>−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  <w:vertAlign w:val="superscript"/>
        </w:rPr>
        <w:t>1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)</w:t>
      </w:r>
      <w:r w:rsidR="0057524A" w:rsidRPr="004D1987">
        <w:rPr>
          <w:rFonts w:ascii="Arial" w:hAnsi="Arial" w:cs="Arial" w:hint="eastAsia"/>
          <w:bCs/>
          <w:color w:val="000000" w:themeColor="text1"/>
          <w:spacing w:val="3"/>
          <w:kern w:val="0"/>
          <w:sz w:val="18"/>
          <w:szCs w:val="18"/>
        </w:rPr>
        <w:t>。</w:t>
      </w:r>
    </w:p>
    <w:p w14:paraId="6D7A2705" w14:textId="25B0D360" w:rsidR="009F7902" w:rsidRPr="004D1987" w:rsidRDefault="009F7902" w:rsidP="00E347F5">
      <w:pPr>
        <w:suppressAutoHyphens/>
        <w:autoSpaceDE w:val="0"/>
        <w:autoSpaceDN w:val="0"/>
        <w:adjustRightInd w:val="0"/>
        <w:spacing w:line="302" w:lineRule="exact"/>
        <w:rPr>
          <w:rFonts w:ascii="Arial" w:hAnsi="Arial" w:cs="Arial"/>
          <w:color w:val="000000" w:themeColor="text1"/>
          <w:spacing w:val="3"/>
          <w:kern w:val="0"/>
          <w:sz w:val="18"/>
          <w:szCs w:val="18"/>
        </w:rPr>
      </w:pPr>
      <w:r w:rsidRPr="004D1987">
        <w:rPr>
          <w:rFonts w:asciiTheme="minorEastAsia" w:hAnsiTheme="minorEastAsia" w:cs="Arial"/>
          <w:b/>
          <w:color w:val="000000" w:themeColor="text1"/>
          <w:spacing w:val="3"/>
          <w:kern w:val="0"/>
          <w:sz w:val="18"/>
          <w:szCs w:val="18"/>
        </w:rPr>
        <w:t>关键词</w:t>
      </w:r>
      <w:r w:rsidRPr="004D1987">
        <w:rPr>
          <w:rFonts w:ascii="Arial" w:hAnsi="Arial" w:cs="Arial"/>
          <w:b/>
          <w:color w:val="000000" w:themeColor="text1"/>
          <w:spacing w:val="3"/>
          <w:kern w:val="0"/>
          <w:sz w:val="18"/>
          <w:szCs w:val="18"/>
        </w:rPr>
        <w:t>：</w:t>
      </w:r>
      <w:r w:rsidR="0057524A" w:rsidRPr="004D1987">
        <w:rPr>
          <w:rFonts w:ascii="Arial" w:hAnsi="Arial" w:cs="Arial" w:hint="eastAsia"/>
          <w:color w:val="000000" w:themeColor="text1"/>
          <w:spacing w:val="3"/>
          <w:kern w:val="0"/>
          <w:sz w:val="18"/>
          <w:szCs w:val="18"/>
        </w:rPr>
        <w:t>电催化产氢；镍基配合物；分子催化；</w:t>
      </w:r>
      <w:proofErr w:type="gramStart"/>
      <w:r w:rsidR="0057524A" w:rsidRPr="004D1987">
        <w:rPr>
          <w:rFonts w:ascii="Arial" w:hAnsi="Arial" w:cs="Arial" w:hint="eastAsia"/>
          <w:color w:val="000000" w:themeColor="text1"/>
          <w:spacing w:val="3"/>
          <w:kern w:val="0"/>
          <w:sz w:val="18"/>
          <w:szCs w:val="18"/>
        </w:rPr>
        <w:t>双硒配体</w:t>
      </w:r>
      <w:proofErr w:type="gramEnd"/>
      <w:r w:rsidR="0057524A" w:rsidRPr="004D1987">
        <w:rPr>
          <w:rFonts w:ascii="Arial" w:hAnsi="Arial" w:cs="Arial" w:hint="eastAsia"/>
          <w:color w:val="000000" w:themeColor="text1"/>
          <w:spacing w:val="3"/>
          <w:kern w:val="0"/>
          <w:sz w:val="18"/>
          <w:szCs w:val="18"/>
        </w:rPr>
        <w:t>；双</w:t>
      </w:r>
      <w:proofErr w:type="gramStart"/>
      <w:r w:rsidR="0057524A" w:rsidRPr="004D1987">
        <w:rPr>
          <w:rFonts w:ascii="Arial" w:hAnsi="Arial" w:cs="Arial" w:hint="eastAsia"/>
          <w:color w:val="000000" w:themeColor="text1"/>
          <w:spacing w:val="3"/>
          <w:kern w:val="0"/>
          <w:sz w:val="18"/>
          <w:szCs w:val="18"/>
        </w:rPr>
        <w:t>膦</w:t>
      </w:r>
      <w:proofErr w:type="gramEnd"/>
      <w:r w:rsidR="0057524A" w:rsidRPr="004D1987">
        <w:rPr>
          <w:rFonts w:ascii="Arial" w:hAnsi="Arial" w:cs="Arial" w:hint="eastAsia"/>
          <w:color w:val="000000" w:themeColor="text1"/>
          <w:spacing w:val="3"/>
          <w:kern w:val="0"/>
          <w:sz w:val="18"/>
          <w:szCs w:val="18"/>
        </w:rPr>
        <w:t>配体</w:t>
      </w:r>
    </w:p>
    <w:p w14:paraId="7BDA80F3" w14:textId="2790B6C0" w:rsidR="009F7902" w:rsidRPr="004D1987" w:rsidRDefault="009F7902" w:rsidP="00E347F5">
      <w:pPr>
        <w:suppressAutoHyphens/>
        <w:autoSpaceDE w:val="0"/>
        <w:autoSpaceDN w:val="0"/>
        <w:adjustRightInd w:val="0"/>
        <w:spacing w:line="302" w:lineRule="exact"/>
        <w:rPr>
          <w:rFonts w:ascii="Arial" w:hAnsi="Arial" w:cs="Arial"/>
          <w:color w:val="000000" w:themeColor="text1"/>
          <w:sz w:val="18"/>
          <w:szCs w:val="18"/>
        </w:rPr>
      </w:pPr>
      <w:r w:rsidRPr="004D1987">
        <w:rPr>
          <w:rFonts w:asciiTheme="minorEastAsia" w:hAnsiTheme="minorEastAsia" w:cs="Arial"/>
          <w:b/>
          <w:color w:val="000000" w:themeColor="text1"/>
          <w:spacing w:val="3"/>
          <w:kern w:val="0"/>
          <w:sz w:val="18"/>
          <w:szCs w:val="18"/>
        </w:rPr>
        <w:t>中图分类号：</w:t>
      </w:r>
      <w:r w:rsidRPr="004D1987">
        <w:rPr>
          <w:rFonts w:ascii="Arial" w:hAnsi="Arial" w:cs="Arial"/>
          <w:color w:val="000000" w:themeColor="text1"/>
          <w:spacing w:val="3"/>
          <w:kern w:val="0"/>
          <w:sz w:val="18"/>
          <w:szCs w:val="18"/>
        </w:rPr>
        <w:t>O64</w:t>
      </w:r>
      <w:r w:rsidR="0057524A" w:rsidRPr="004D1987">
        <w:rPr>
          <w:rFonts w:ascii="Arial" w:hAnsi="Arial" w:cs="Arial"/>
          <w:color w:val="000000" w:themeColor="text1"/>
          <w:spacing w:val="3"/>
          <w:kern w:val="0"/>
          <w:sz w:val="18"/>
          <w:szCs w:val="18"/>
        </w:rPr>
        <w:t>3</w:t>
      </w:r>
    </w:p>
    <w:p w14:paraId="26ABDEB0" w14:textId="77777777" w:rsidR="00400F12" w:rsidRPr="004D1987" w:rsidRDefault="00400F12" w:rsidP="00E347F5">
      <w:pPr>
        <w:suppressAutoHyphens/>
        <w:autoSpaceDE w:val="0"/>
        <w:autoSpaceDN w:val="0"/>
        <w:adjustRightInd w:val="0"/>
        <w:spacing w:line="302" w:lineRule="exact"/>
        <w:ind w:rightChars="200" w:right="420"/>
        <w:jc w:val="left"/>
        <w:rPr>
          <w:rFonts w:ascii="Arial" w:hAnsi="Arial" w:cs="Arial"/>
          <w:color w:val="000000" w:themeColor="text1"/>
          <w:sz w:val="18"/>
          <w:szCs w:val="18"/>
        </w:rPr>
      </w:pPr>
    </w:p>
    <w:p w14:paraId="2A8AD6B6" w14:textId="77777777" w:rsidR="00C7489D" w:rsidRPr="004D1987" w:rsidRDefault="00C7489D" w:rsidP="00E347F5">
      <w:pPr>
        <w:spacing w:line="302" w:lineRule="exact"/>
        <w:rPr>
          <w:rFonts w:ascii="Arial" w:hAnsi="Arial" w:cs="Arial"/>
          <w:b/>
          <w:color w:val="000000" w:themeColor="text1"/>
          <w:kern w:val="0"/>
          <w:sz w:val="24"/>
        </w:rPr>
        <w:sectPr w:rsidR="00C7489D" w:rsidRPr="004D1987" w:rsidSect="004D1987">
          <w:pgSz w:w="11906" w:h="16838" w:code="9"/>
          <w:pgMar w:top="1814" w:right="1134" w:bottom="1106" w:left="1134" w:header="1304" w:footer="0" w:gutter="0"/>
          <w:cols w:space="425"/>
          <w:docGrid w:linePitch="312"/>
        </w:sectPr>
      </w:pPr>
    </w:p>
    <w:p w14:paraId="2B5BD69D" w14:textId="7668CCE5" w:rsidR="00400F12" w:rsidRPr="004D1987" w:rsidRDefault="00400F12" w:rsidP="00E347F5">
      <w:pPr>
        <w:spacing w:line="302" w:lineRule="exact"/>
        <w:rPr>
          <w:rFonts w:ascii="Arial" w:hAnsi="Arial" w:cs="Arial"/>
          <w:b/>
          <w:color w:val="000000" w:themeColor="text1"/>
          <w:kern w:val="0"/>
          <w:sz w:val="24"/>
        </w:rPr>
      </w:pPr>
      <w:r w:rsidRPr="004D1987">
        <w:rPr>
          <w:rFonts w:ascii="Arial" w:hAnsi="Arial" w:cs="Arial"/>
          <w:b/>
          <w:color w:val="000000" w:themeColor="text1"/>
          <w:kern w:val="0"/>
          <w:sz w:val="24"/>
        </w:rPr>
        <w:t>1</w:t>
      </w:r>
      <w:r w:rsidR="009B517D" w:rsidRPr="004D1987">
        <w:rPr>
          <w:rFonts w:ascii="Arial" w:hAnsi="Arial" w:cs="Arial" w:hint="eastAsia"/>
          <w:b/>
          <w:color w:val="000000" w:themeColor="text1"/>
          <w:kern w:val="0"/>
          <w:sz w:val="24"/>
        </w:rPr>
        <w:t xml:space="preserve">  </w:t>
      </w:r>
      <w:r w:rsidRPr="004D1987">
        <w:rPr>
          <w:rFonts w:ascii="Arial" w:hAnsiTheme="minorEastAsia" w:cs="Arial"/>
          <w:b/>
          <w:color w:val="000000" w:themeColor="text1"/>
          <w:kern w:val="0"/>
          <w:sz w:val="24"/>
        </w:rPr>
        <w:t>引言</w:t>
      </w:r>
    </w:p>
    <w:p w14:paraId="3BBA3BE3" w14:textId="3BC0C1B3" w:rsidR="0057524A" w:rsidRPr="004D1987" w:rsidRDefault="0057524A" w:rsidP="00E347F5">
      <w:pPr>
        <w:overflowPunct w:val="0"/>
        <w:autoSpaceDE w:val="0"/>
        <w:autoSpaceDN w:val="0"/>
        <w:adjustRightInd w:val="0"/>
        <w:snapToGrid w:val="0"/>
        <w:spacing w:line="302" w:lineRule="exact"/>
        <w:ind w:firstLine="480"/>
        <w:rPr>
          <w:rFonts w:ascii="Times New Roman" w:hAnsi="Times New Roman" w:cs="Times New Roman"/>
          <w:color w:val="000000" w:themeColor="text1"/>
          <w:spacing w:val="3"/>
          <w:szCs w:val="21"/>
        </w:rPr>
      </w:pP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氢能具有高燃烧值和燃烧产物无污染等特点，是当前最有前途的清洁能源之一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1,2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。其中，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电催化产氢被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认为是可持续性生产氢气的一种有效手段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3,4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。因此，如何在分子水平上研制低成本的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高效产氢催化剂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则成为备受瞩目的研究课题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3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–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5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。自然界中，厌氧微生物体内存在一种能够催化质子还原的酶，即氢化酶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6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。根据其所含元素的组成及</w:t>
      </w:r>
      <w:r w:rsidRPr="004D1987">
        <w:rPr>
          <w:rFonts w:ascii="Times New Roman" w:hAnsi="Times New Roman" w:cs="Times New Roman"/>
          <w:color w:val="000000" w:themeColor="text1"/>
          <w:szCs w:val="21"/>
        </w:rPr>
        <w:t>结构不同，氢化酶通常被分为</w:t>
      </w:r>
      <w:r w:rsidRPr="004D1987">
        <w:rPr>
          <w:rFonts w:ascii="Times New Roman" w:hAnsi="Times New Roman" w:cs="Times New Roman"/>
          <w:color w:val="000000" w:themeColor="text1"/>
          <w:szCs w:val="21"/>
        </w:rPr>
        <w:t>[</w:t>
      </w:r>
      <w:proofErr w:type="spellStart"/>
      <w:r w:rsidRPr="004D1987">
        <w:rPr>
          <w:rFonts w:ascii="Times New Roman" w:hAnsi="Times New Roman" w:cs="Times New Roman"/>
          <w:color w:val="000000" w:themeColor="text1"/>
          <w:szCs w:val="21"/>
        </w:rPr>
        <w:t>FeFe</w:t>
      </w:r>
      <w:proofErr w:type="spellEnd"/>
      <w:r w:rsidRPr="004D1987">
        <w:rPr>
          <w:rFonts w:ascii="Times New Roman" w:hAnsi="Times New Roman" w:cs="Times New Roman"/>
          <w:color w:val="000000" w:themeColor="text1"/>
          <w:szCs w:val="21"/>
        </w:rPr>
        <w:t>]</w:t>
      </w:r>
      <w:r w:rsidRPr="004D1987">
        <w:rPr>
          <w:rFonts w:ascii="Times New Roman" w:hAnsi="Times New Roman" w:cs="Times New Roman"/>
          <w:color w:val="000000" w:themeColor="text1"/>
          <w:szCs w:val="21"/>
        </w:rPr>
        <w:t>氢化酶，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[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NiFe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]</w:t>
      </w:r>
      <w:r w:rsidRPr="004D1987">
        <w:rPr>
          <w:rFonts w:ascii="Times New Roman" w:hAnsi="Times New Roman" w:cs="Times New Roman"/>
          <w:color w:val="000000" w:themeColor="text1"/>
          <w:spacing w:val="-2"/>
          <w:szCs w:val="21"/>
        </w:rPr>
        <w:t>氢化酶和</w:t>
      </w:r>
      <w:r w:rsidRPr="004D1987">
        <w:rPr>
          <w:rFonts w:ascii="Times New Roman" w:hAnsi="Times New Roman" w:cs="Times New Roman"/>
          <w:color w:val="000000" w:themeColor="text1"/>
          <w:spacing w:val="-2"/>
          <w:szCs w:val="21"/>
        </w:rPr>
        <w:t>[Fe]</w:t>
      </w:r>
      <w:r w:rsidRPr="004D1987">
        <w:rPr>
          <w:rFonts w:ascii="Times New Roman" w:hAnsi="Times New Roman" w:cs="Times New Roman"/>
          <w:color w:val="000000" w:themeColor="text1"/>
          <w:spacing w:val="-2"/>
          <w:szCs w:val="21"/>
        </w:rPr>
        <w:t>氢化酶</w:t>
      </w:r>
      <w:r w:rsidRPr="004D1987">
        <w:rPr>
          <w:rFonts w:ascii="Times New Roman" w:hAnsi="Times New Roman" w:cs="Times New Roman"/>
          <w:color w:val="000000" w:themeColor="text1"/>
          <w:spacing w:val="-2"/>
          <w:szCs w:val="21"/>
        </w:rPr>
        <w:t>(</w:t>
      </w:r>
      <w:r w:rsidRPr="004D1987">
        <w:rPr>
          <w:rFonts w:ascii="Times New Roman" w:hAnsi="Times New Roman" w:cs="Times New Roman"/>
          <w:color w:val="000000" w:themeColor="text1"/>
          <w:spacing w:val="-2"/>
          <w:szCs w:val="21"/>
        </w:rPr>
        <w:t>又称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-2"/>
          <w:szCs w:val="21"/>
        </w:rPr>
        <w:t>Hmd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-2"/>
          <w:szCs w:val="21"/>
        </w:rPr>
        <w:t>氢化酶</w:t>
      </w:r>
      <w:r w:rsidRPr="004D1987">
        <w:rPr>
          <w:rFonts w:ascii="Times New Roman" w:hAnsi="Times New Roman" w:cs="Times New Roman"/>
          <w:color w:val="000000" w:themeColor="text1"/>
          <w:spacing w:val="-2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-2"/>
          <w:szCs w:val="21"/>
        </w:rPr>
        <w:t>。其中的</w:t>
      </w:r>
      <w:r w:rsidRPr="004D1987">
        <w:rPr>
          <w:rFonts w:ascii="Times New Roman" w:hAnsi="Times New Roman" w:cs="Times New Roman"/>
          <w:color w:val="000000" w:themeColor="text1"/>
          <w:spacing w:val="-2"/>
          <w:szCs w:val="21"/>
        </w:rPr>
        <w:t>[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-2"/>
          <w:szCs w:val="21"/>
        </w:rPr>
        <w:t>NiFe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-2"/>
          <w:szCs w:val="21"/>
        </w:rPr>
        <w:t>]</w:t>
      </w:r>
      <w:r w:rsidRPr="004D1987">
        <w:rPr>
          <w:rFonts w:ascii="Times New Roman" w:hAnsi="Times New Roman" w:cs="Times New Roman"/>
          <w:color w:val="000000" w:themeColor="text1"/>
          <w:spacing w:val="-2"/>
          <w:szCs w:val="21"/>
        </w:rPr>
        <w:t>氢化酶具有催化可逆分裂重组分子氢的能</w:t>
      </w:r>
      <w:r w:rsidRPr="004D1987">
        <w:rPr>
          <w:rFonts w:ascii="Times New Roman" w:hAnsi="Times New Roman" w:cs="Times New Roman"/>
          <w:color w:val="000000" w:themeColor="text1"/>
          <w:szCs w:val="21"/>
        </w:rPr>
        <w:t>力，因此对这类酶的活性中心结构，催化机理及化学模拟的研究一开始就引起科学家们的广泛关注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6,7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</w:p>
    <w:p w14:paraId="72984895" w14:textId="5F5EF361" w:rsidR="0057524A" w:rsidRPr="004D1987" w:rsidRDefault="0057524A" w:rsidP="00E347F5">
      <w:pPr>
        <w:overflowPunct w:val="0"/>
        <w:autoSpaceDE w:val="0"/>
        <w:autoSpaceDN w:val="0"/>
        <w:adjustRightInd w:val="0"/>
        <w:snapToGrid w:val="0"/>
        <w:spacing w:line="302" w:lineRule="exact"/>
        <w:ind w:firstLine="480"/>
        <w:rPr>
          <w:rFonts w:ascii="Times New Roman" w:hAnsi="Times New Roman" w:cs="Times New Roman"/>
          <w:color w:val="000000" w:themeColor="text1"/>
          <w:spacing w:val="3"/>
          <w:szCs w:val="21"/>
        </w:rPr>
      </w:pP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[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NiFe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]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氢化酶的活性中心结构可描述为：由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和另外一个金属中心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Fe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组成的异核配合物，主要配位环境含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个半胱氨酸残基，其中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个半胱氨酸残基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S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作为端基与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配位，余下的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个半胱氨酸残基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S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除了与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配位外同时与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Fe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中心形成桥连。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[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NiFe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]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氢化酶旗下还有一类非常特殊的酶，即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[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NiFeSe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]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氢化酶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8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[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NiFeSe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]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氢化酶的活性中心仅仅是把与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配位的一个半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胱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氨基残基的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S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替换成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Se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原子。然而，这样简单的原子替换不仅提高了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[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NiFeSe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]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氢化酶的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催化产氢效率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，而且还赋予了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[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NiFeSe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]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氢化酶一些特殊的性质：如其在空气或氢气氛围下，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催化产氢活性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较少被抑制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8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。相对于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[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NiFe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]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氢化酶，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[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NiFeSe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]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氢化酶所表现出较高的催化活性跟其所取代的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Se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原子密切相关：通常认为，是因为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[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NiFeSe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]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氢化酶上的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Se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原子更容易被质子化有关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9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[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NiFeSe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]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氢化酶的特殊结构、性质及催化机制强烈激发科学家们投入设计</w:t>
      </w:r>
      <w:r w:rsidR="00501625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并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合成各种与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[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NiFeSe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]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氢化酶活性中心结构相似的镍铁硒或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镍硒配合物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也即受生物启发的模拟物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) 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9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–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，以便深入理解这类氢化酶活性中心及催化机理，同时也为研制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高效产氢活性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提供一条仿生途径。</w:t>
      </w:r>
    </w:p>
    <w:p w14:paraId="06B095CF" w14:textId="3FA652EC" w:rsidR="00400F12" w:rsidRPr="004D1987" w:rsidRDefault="0057524A" w:rsidP="00E347F5">
      <w:pPr>
        <w:suppressAutoHyphens/>
        <w:overflowPunct w:val="0"/>
        <w:autoSpaceDE w:val="0"/>
        <w:autoSpaceDN w:val="0"/>
        <w:adjustRightInd w:val="0"/>
        <w:snapToGrid w:val="0"/>
        <w:spacing w:line="300" w:lineRule="exact"/>
        <w:ind w:firstLineChars="200" w:firstLine="432"/>
        <w:rPr>
          <w:rFonts w:ascii="Times New Roman" w:hAnsi="Times New Roman" w:cs="Times New Roman"/>
          <w:color w:val="000000" w:themeColor="text1"/>
          <w:spacing w:val="3"/>
          <w:szCs w:val="21"/>
        </w:rPr>
      </w:pP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近年来，我们课题组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在产氢分子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催化剂方面做了一些探索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12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–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17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。其中，在开展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[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NiFeSe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]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氢化酶活性中心的化学模拟过程中，我们在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2018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年报道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18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了一例由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r w:rsidR="006134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2-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苯二硒、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r w:rsidR="006134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proofErr w:type="gramStart"/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’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-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二苯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二茂铁与镍离子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所配位形成的具有平面构型的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kern w:val="0"/>
          <w:szCs w:val="21"/>
        </w:rPr>
        <w:t>镍硒配合物</w:t>
      </w:r>
      <w:proofErr w:type="gramEnd"/>
      <w:r w:rsidRPr="004D1987">
        <w:rPr>
          <w:rFonts w:ascii="Times New Roman" w:hAnsi="Times New Roman" w:cs="Times New Roman"/>
          <w:b/>
          <w:bCs/>
          <w:color w:val="000000" w:themeColor="text1"/>
          <w:szCs w:val="21"/>
        </w:rPr>
        <w:t>1</w:t>
      </w:r>
      <w:r w:rsidRPr="004D1987">
        <w:rPr>
          <w:rFonts w:ascii="Times New Roman" w:hAnsi="Times New Roman" w:cs="Times New Roman"/>
          <w:bCs/>
          <w:color w:val="000000" w:themeColor="text1"/>
          <w:szCs w:val="21"/>
        </w:rPr>
        <w:t xml:space="preserve"> (</w:t>
      </w:r>
      <w:r w:rsidRPr="004D1987">
        <w:rPr>
          <w:rFonts w:ascii="Times New Roman" w:hAnsi="Times New Roman" w:cs="Times New Roman"/>
          <w:bCs/>
          <w:color w:val="000000" w:themeColor="text1"/>
          <w:szCs w:val="21"/>
        </w:rPr>
        <w:t>图</w:t>
      </w:r>
      <w:r w:rsidRPr="004D1987">
        <w:rPr>
          <w:rFonts w:ascii="Times New Roman" w:hAnsi="Times New Roman" w:cs="Times New Roman"/>
          <w:bCs/>
          <w:color w:val="000000" w:themeColor="text1"/>
          <w:szCs w:val="21"/>
        </w:rPr>
        <w:t>1a)</w:t>
      </w:r>
      <w:r w:rsidRPr="004D1987">
        <w:rPr>
          <w:rFonts w:ascii="Times New Roman" w:hAnsi="Times New Roman" w:cs="Times New Roman"/>
          <w:bCs/>
          <w:color w:val="000000" w:themeColor="text1"/>
          <w:szCs w:val="21"/>
        </w:rPr>
        <w:t>，当测试其电化学还原质子催化活性时，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该催化剂给出催化转化频率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(TOF)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为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7838 s</w:t>
      </w:r>
      <w:r w:rsidR="00E347F5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  <w:vertAlign w:val="superscript"/>
        </w:rPr>
        <w:t>−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  <w:vertAlign w:val="superscript"/>
        </w:rPr>
        <w:t>1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 xml:space="preserve"> (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以三氟乙酸为质子源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，是类质同构的</w:t>
      </w:r>
      <w:proofErr w:type="gramStart"/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镍硫配合物</w:t>
      </w:r>
      <w:proofErr w:type="gramEnd"/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的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13</w:t>
      </w:r>
      <w:r w:rsidR="004D1987" w:rsidRPr="004D1987">
        <w:rPr>
          <w:noProof/>
        </w:rPr>
        <w:lastRenderedPageBreak/>
        <mc:AlternateContent>
          <mc:Choice Requires="wps">
            <w:drawing>
              <wp:anchor distT="0" distB="125730" distL="114300" distR="114300" simplePos="0" relativeHeight="251664384" behindDoc="0" locked="0" layoutInCell="1" allowOverlap="0" wp14:anchorId="7F991D3E" wp14:editId="30C06103">
                <wp:simplePos x="0" y="0"/>
                <wp:positionH relativeFrom="margin">
                  <wp:posOffset>9525</wp:posOffset>
                </wp:positionH>
                <wp:positionV relativeFrom="margin">
                  <wp:posOffset>-2540</wp:posOffset>
                </wp:positionV>
                <wp:extent cx="6112510" cy="2357120"/>
                <wp:effectExtent l="0" t="0" r="2540" b="5080"/>
                <wp:wrapTopAndBottom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12510" cy="23571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B4C2BEA" w14:textId="77777777" w:rsidR="00A64621" w:rsidRPr="00314BE0" w:rsidRDefault="00A64621" w:rsidP="001F21C4">
                            <w:pPr>
                              <w:spacing w:afterLines="10" w:after="24" w:line="0" w:lineRule="atLeast"/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</w:rPr>
                            </w:pPr>
                            <w:r>
                              <w:rPr>
                                <w:rFonts w:ascii="Arial" w:hAnsi="Arial" w:cs="Arial" w:hint="eastAsia"/>
                                <w:noProof/>
                                <w:color w:val="000000" w:themeColor="text1"/>
                                <w:sz w:val="24"/>
                              </w:rPr>
                              <w:drawing>
                                <wp:inline distT="0" distB="0" distL="0" distR="0" wp14:anchorId="0B6D01E3" wp14:editId="5CE2C0E2">
                                  <wp:extent cx="3171038" cy="1563628"/>
                                  <wp:effectExtent l="0" t="0" r="0" b="0"/>
                                  <wp:docPr id="5" name="图片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217663" cy="158661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43D91A4" w14:textId="2C5F70F6" w:rsidR="00A64621" w:rsidRPr="001F21C4" w:rsidRDefault="00A64621" w:rsidP="001F21C4">
                            <w:pPr>
                              <w:pStyle w:val="Z"/>
                              <w:spacing w:line="300" w:lineRule="exact"/>
                              <w:ind w:firstLineChars="0" w:firstLine="0"/>
                              <w:jc w:val="center"/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pacing w:val="-3"/>
                                <w:sz w:val="18"/>
                                <w:szCs w:val="18"/>
                              </w:rPr>
                            </w:pPr>
                            <w:r w:rsidRPr="001F21C4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图</w:t>
                            </w:r>
                            <w:r w:rsidRPr="001F21C4">
                              <w:rPr>
                                <w:rFonts w:cs="Times New Roman"/>
                                <w:b/>
                                <w:color w:val="000000" w:themeColor="text1"/>
                                <w:w w:val="105"/>
                                <w:sz w:val="18"/>
                                <w:szCs w:val="18"/>
                              </w:rPr>
                              <w:t xml:space="preserve">1  </w:t>
                            </w:r>
                            <w:r w:rsidRPr="001F21C4">
                              <w:rPr>
                                <w:rFonts w:cs="Times New Roman"/>
                                <w:b/>
                                <w:color w:val="000000" w:themeColor="text1"/>
                                <w:kern w:val="0"/>
                                <w:sz w:val="18"/>
                                <w:szCs w:val="18"/>
                              </w:rPr>
                              <w:t>(a)</w:t>
                            </w:r>
                            <w:r w:rsidRPr="001F21C4">
                              <w:rPr>
                                <w:rFonts w:cs="Times New Roman"/>
                                <w:b/>
                                <w:color w:val="000000" w:themeColor="text1"/>
                                <w:kern w:val="0"/>
                                <w:sz w:val="18"/>
                                <w:szCs w:val="18"/>
                              </w:rPr>
                              <w:t>先前课题组报道的</w:t>
                            </w:r>
                            <w:proofErr w:type="gramStart"/>
                            <w:r w:rsidRPr="001F21C4">
                              <w:rPr>
                                <w:rFonts w:cs="Times New Roman"/>
                                <w:b/>
                                <w:color w:val="000000" w:themeColor="text1"/>
                                <w:kern w:val="0"/>
                                <w:sz w:val="18"/>
                                <w:szCs w:val="18"/>
                              </w:rPr>
                              <w:t>镍硒配合物</w:t>
                            </w:r>
                            <w:proofErr w:type="gramEnd"/>
                            <w:r w:rsidRPr="001F21C4">
                              <w:rPr>
                                <w:rFonts w:cs="Times New Roman"/>
                                <w:b/>
                                <w:color w:val="000000" w:themeColor="text1"/>
                                <w:kern w:val="0"/>
                                <w:sz w:val="18"/>
                                <w:szCs w:val="18"/>
                              </w:rPr>
                              <w:t>1</w:t>
                            </w:r>
                            <w:r w:rsidRPr="001F21C4">
                              <w:rPr>
                                <w:rFonts w:cs="Times New Roman"/>
                                <w:b/>
                                <w:color w:val="000000" w:themeColor="text1"/>
                                <w:kern w:val="0"/>
                                <w:sz w:val="18"/>
                                <w:szCs w:val="18"/>
                              </w:rPr>
                              <w:t>的分子结构示意图；</w:t>
                            </w:r>
                            <w:r>
                              <w:rPr>
                                <w:rFonts w:cs="Times New Roman"/>
                                <w:b/>
                                <w:color w:val="000000" w:themeColor="text1"/>
                                <w:kern w:val="0"/>
                                <w:sz w:val="18"/>
                                <w:szCs w:val="18"/>
                              </w:rPr>
                              <w:br/>
                            </w:r>
                            <w:r w:rsidRPr="001F21C4">
                              <w:rPr>
                                <w:rFonts w:cs="Times New Roman"/>
                                <w:b/>
                                <w:color w:val="000000" w:themeColor="text1"/>
                                <w:kern w:val="0"/>
                                <w:sz w:val="18"/>
                                <w:szCs w:val="18"/>
                              </w:rPr>
                              <w:t>(b)</w:t>
                            </w:r>
                            <w:r w:rsidRPr="001F21C4">
                              <w:rPr>
                                <w:rFonts w:cs="Times New Roman"/>
                                <w:b/>
                                <w:color w:val="000000" w:themeColor="text1"/>
                                <w:kern w:val="0"/>
                                <w:sz w:val="18"/>
                                <w:szCs w:val="18"/>
                              </w:rPr>
                              <w:t>本工作中新合成的双</w:t>
                            </w:r>
                            <w:proofErr w:type="gramStart"/>
                            <w:r w:rsidRPr="001F21C4">
                              <w:rPr>
                                <w:rFonts w:cs="Times New Roman"/>
                                <w:b/>
                                <w:color w:val="000000" w:themeColor="text1"/>
                                <w:kern w:val="0"/>
                                <w:sz w:val="18"/>
                                <w:szCs w:val="18"/>
                              </w:rPr>
                              <w:t>膦双硒</w:t>
                            </w:r>
                            <w:r w:rsidRPr="001F21C4"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镍配合物</w:t>
                            </w:r>
                            <w:proofErr w:type="gramEnd"/>
                            <w:r w:rsidRPr="001F21C4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(2a</w:t>
                            </w:r>
                            <w:r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–</w:t>
                            </w:r>
                            <w:r w:rsidRPr="001F21C4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2c</w:t>
                            </w:r>
                            <w:r>
                              <w:rPr>
                                <w:rFonts w:cs="Times New Roman"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，</w:t>
                            </w:r>
                            <w:r w:rsidRPr="001F21C4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3a</w:t>
                            </w:r>
                            <w:r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–</w:t>
                            </w:r>
                            <w:r w:rsidRPr="001F21C4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3b</w:t>
                            </w:r>
                            <w:r>
                              <w:rPr>
                                <w:rFonts w:cs="Times New Roman"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，</w:t>
                            </w:r>
                            <w:r w:rsidRPr="001F21C4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4)</w:t>
                            </w:r>
                            <w:r w:rsidRPr="001F21C4"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pacing w:val="-3"/>
                                <w:sz w:val="18"/>
                                <w:szCs w:val="18"/>
                              </w:rPr>
                              <w:t>的分子结构示意图</w:t>
                            </w:r>
                          </w:p>
                          <w:p w14:paraId="19090E0F" w14:textId="03F4E9FF" w:rsidR="00A64621" w:rsidRPr="001F21C4" w:rsidRDefault="00A64621" w:rsidP="001F21C4">
                            <w:pPr>
                              <w:spacing w:line="300" w:lineRule="exac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pacing w:val="-3"/>
                                <w:sz w:val="18"/>
                                <w:szCs w:val="18"/>
                              </w:rPr>
                            </w:pPr>
                            <w:r w:rsidRPr="001F21C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pacing w:val="-3"/>
                                <w:sz w:val="18"/>
                                <w:szCs w:val="18"/>
                              </w:rPr>
                              <w:t xml:space="preserve">Fig. </w:t>
                            </w:r>
                            <w:proofErr w:type="gramStart"/>
                            <w:r w:rsidRPr="001F21C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pacing w:val="-3"/>
                                <w:sz w:val="18"/>
                                <w:szCs w:val="18"/>
                              </w:rPr>
                              <w:t>1  (</w:t>
                            </w:r>
                            <w:proofErr w:type="gramEnd"/>
                            <w:r w:rsidRPr="001F21C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pacing w:val="-3"/>
                                <w:sz w:val="18"/>
                                <w:szCs w:val="18"/>
                              </w:rPr>
                              <w:t>a) Molecular structure of the previous Ni</w:t>
                            </w:r>
                            <w:r w:rsidR="0062228D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pacing w:val="-3"/>
                                <w:sz w:val="18"/>
                                <w:szCs w:val="18"/>
                              </w:rPr>
                              <w:t>(II)</w:t>
                            </w:r>
                            <w:r w:rsidRPr="001F21C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pacing w:val="-3"/>
                                <w:sz w:val="18"/>
                                <w:szCs w:val="18"/>
                              </w:rPr>
                              <w:t xml:space="preserve"> complex 1; (b) Molecular structures of newly synthesized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pacing w:val="-3"/>
                                <w:sz w:val="18"/>
                                <w:szCs w:val="18"/>
                              </w:rPr>
                              <w:br/>
                            </w:r>
                            <w:r w:rsidRPr="001F21C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Ni-based complexes (2a</w:t>
                            </w:r>
                            <w:r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–</w:t>
                            </w:r>
                            <w:r w:rsidRPr="001F21C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2c, 3a</w:t>
                            </w:r>
                            <w:r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–</w:t>
                            </w:r>
                            <w:r w:rsidRPr="001F21C4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3b, 4) in this work.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F991D3E" id="_x0000_t202" coordsize="21600,21600" o:spt="202" path="m,l,21600r21600,l21600,xe">
                <v:stroke joinstyle="miter"/>
                <v:path gradientshapeok="t" o:connecttype="rect"/>
              </v:shapetype>
              <v:shape id="文本框 4" o:spid="_x0000_s1026" type="#_x0000_t202" style="position:absolute;left:0;text-align:left;margin-left:.75pt;margin-top:-.2pt;width:481.3pt;height:185.6pt;z-index:251664384;visibility:visible;mso-wrap-style:square;mso-width-percent:0;mso-height-percent:0;mso-wrap-distance-left:9pt;mso-wrap-distance-top:0;mso-wrap-distance-right:9pt;mso-wrap-distance-bottom:9.9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" o:allowoverlap="f" filled="f" stroked="f" strokeweight=".5pt">
                <v:textbox inset="0,0,0,0">
                  <w:txbxContent>
                    <w:p w14:paraId="5B4C2BEA" w14:textId="77777777" w:rsidR="00A64621" w:rsidRPr="00314BE0" w:rsidRDefault="00A64621" w:rsidP="001F21C4">
                      <w:pPr>
                        <w:spacing w:afterLines="10" w:after="24" w:line="0" w:lineRule="atLeast"/>
                        <w:jc w:val="center"/>
                        <w:rPr>
                          <w:rFonts w:ascii="Arial" w:hAnsi="Arial" w:cs="Arial"/>
                          <w:color w:val="000000" w:themeColor="text1"/>
                          <w:sz w:val="24"/>
                        </w:rPr>
                      </w:pPr>
                      <w:r>
                        <w:rPr>
                          <w:rFonts w:ascii="Arial" w:hAnsi="Arial" w:cs="Arial" w:hint="eastAsia"/>
                          <w:noProof/>
                          <w:color w:val="000000" w:themeColor="text1"/>
                          <w:sz w:val="24"/>
                        </w:rPr>
                        <w:drawing>
                          <wp:inline distT="0" distB="0" distL="0" distR="0" wp14:anchorId="0B6D01E3" wp14:editId="5CE2C0E2">
                            <wp:extent cx="3171038" cy="1563628"/>
                            <wp:effectExtent l="0" t="0" r="0" b="0"/>
                            <wp:docPr id="5" name="图片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217663" cy="158661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143D91A4" w14:textId="2C5F70F6" w:rsidR="00A64621" w:rsidRPr="001F21C4" w:rsidRDefault="00A64621" w:rsidP="001F21C4">
                      <w:pPr>
                        <w:pStyle w:val="Z"/>
                        <w:spacing w:line="300" w:lineRule="exact"/>
                        <w:ind w:firstLineChars="0" w:firstLine="0"/>
                        <w:jc w:val="center"/>
                        <w:rPr>
                          <w:rFonts w:cs="Times New Roman"/>
                          <w:b/>
                          <w:bCs/>
                          <w:color w:val="000000" w:themeColor="text1"/>
                          <w:spacing w:val="-3"/>
                          <w:sz w:val="18"/>
                          <w:szCs w:val="18"/>
                        </w:rPr>
                      </w:pPr>
                      <w:r w:rsidRPr="001F21C4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图</w:t>
                      </w:r>
                      <w:r w:rsidRPr="001F21C4">
                        <w:rPr>
                          <w:rFonts w:cs="Times New Roman"/>
                          <w:b/>
                          <w:color w:val="000000" w:themeColor="text1"/>
                          <w:w w:val="105"/>
                          <w:sz w:val="18"/>
                          <w:szCs w:val="18"/>
                        </w:rPr>
                        <w:t xml:space="preserve">1  </w:t>
                      </w:r>
                      <w:r w:rsidRPr="001F21C4">
                        <w:rPr>
                          <w:rFonts w:cs="Times New Roman"/>
                          <w:b/>
                          <w:color w:val="000000" w:themeColor="text1"/>
                          <w:kern w:val="0"/>
                          <w:sz w:val="18"/>
                          <w:szCs w:val="18"/>
                        </w:rPr>
                        <w:t>(a)</w:t>
                      </w:r>
                      <w:r w:rsidRPr="001F21C4">
                        <w:rPr>
                          <w:rFonts w:cs="Times New Roman"/>
                          <w:b/>
                          <w:color w:val="000000" w:themeColor="text1"/>
                          <w:kern w:val="0"/>
                          <w:sz w:val="18"/>
                          <w:szCs w:val="18"/>
                        </w:rPr>
                        <w:t>先前课题组报道的</w:t>
                      </w:r>
                      <w:proofErr w:type="gramStart"/>
                      <w:r w:rsidRPr="001F21C4">
                        <w:rPr>
                          <w:rFonts w:cs="Times New Roman"/>
                          <w:b/>
                          <w:color w:val="000000" w:themeColor="text1"/>
                          <w:kern w:val="0"/>
                          <w:sz w:val="18"/>
                          <w:szCs w:val="18"/>
                        </w:rPr>
                        <w:t>镍硒配合物</w:t>
                      </w:r>
                      <w:proofErr w:type="gramEnd"/>
                      <w:r w:rsidRPr="001F21C4">
                        <w:rPr>
                          <w:rFonts w:cs="Times New Roman"/>
                          <w:b/>
                          <w:color w:val="000000" w:themeColor="text1"/>
                          <w:kern w:val="0"/>
                          <w:sz w:val="18"/>
                          <w:szCs w:val="18"/>
                        </w:rPr>
                        <w:t>1</w:t>
                      </w:r>
                      <w:r w:rsidRPr="001F21C4">
                        <w:rPr>
                          <w:rFonts w:cs="Times New Roman"/>
                          <w:b/>
                          <w:color w:val="000000" w:themeColor="text1"/>
                          <w:kern w:val="0"/>
                          <w:sz w:val="18"/>
                          <w:szCs w:val="18"/>
                        </w:rPr>
                        <w:t>的分子结构示意图；</w:t>
                      </w:r>
                      <w:r>
                        <w:rPr>
                          <w:rFonts w:cs="Times New Roman"/>
                          <w:b/>
                          <w:color w:val="000000" w:themeColor="text1"/>
                          <w:kern w:val="0"/>
                          <w:sz w:val="18"/>
                          <w:szCs w:val="18"/>
                        </w:rPr>
                        <w:br/>
                      </w:r>
                      <w:r w:rsidRPr="001F21C4">
                        <w:rPr>
                          <w:rFonts w:cs="Times New Roman"/>
                          <w:b/>
                          <w:color w:val="000000" w:themeColor="text1"/>
                          <w:kern w:val="0"/>
                          <w:sz w:val="18"/>
                          <w:szCs w:val="18"/>
                        </w:rPr>
                        <w:t>(b)</w:t>
                      </w:r>
                      <w:r w:rsidRPr="001F21C4">
                        <w:rPr>
                          <w:rFonts w:cs="Times New Roman"/>
                          <w:b/>
                          <w:color w:val="000000" w:themeColor="text1"/>
                          <w:kern w:val="0"/>
                          <w:sz w:val="18"/>
                          <w:szCs w:val="18"/>
                        </w:rPr>
                        <w:t>本工作中新合成的双</w:t>
                      </w:r>
                      <w:proofErr w:type="gramStart"/>
                      <w:r w:rsidRPr="001F21C4">
                        <w:rPr>
                          <w:rFonts w:cs="Times New Roman"/>
                          <w:b/>
                          <w:color w:val="000000" w:themeColor="text1"/>
                          <w:kern w:val="0"/>
                          <w:sz w:val="18"/>
                          <w:szCs w:val="18"/>
                        </w:rPr>
                        <w:t>膦双硒</w:t>
                      </w:r>
                      <w:r w:rsidRPr="001F21C4">
                        <w:rPr>
                          <w:rFonts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镍配合物</w:t>
                      </w:r>
                      <w:proofErr w:type="gramEnd"/>
                      <w:r w:rsidRPr="001F21C4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(2a</w:t>
                      </w:r>
                      <w:r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–</w:t>
                      </w:r>
                      <w:r w:rsidRPr="001F21C4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2c</w:t>
                      </w:r>
                      <w:r>
                        <w:rPr>
                          <w:rFonts w:cs="Times New Roman" w:hint="eastAsia"/>
                          <w:b/>
                          <w:color w:val="000000" w:themeColor="text1"/>
                          <w:sz w:val="18"/>
                          <w:szCs w:val="18"/>
                        </w:rPr>
                        <w:t>，</w:t>
                      </w:r>
                      <w:r w:rsidRPr="001F21C4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3a</w:t>
                      </w:r>
                      <w:r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–</w:t>
                      </w:r>
                      <w:r w:rsidRPr="001F21C4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3b</w:t>
                      </w:r>
                      <w:r>
                        <w:rPr>
                          <w:rFonts w:cs="Times New Roman" w:hint="eastAsia"/>
                          <w:b/>
                          <w:color w:val="000000" w:themeColor="text1"/>
                          <w:sz w:val="18"/>
                          <w:szCs w:val="18"/>
                        </w:rPr>
                        <w:t>，</w:t>
                      </w:r>
                      <w:r w:rsidRPr="001F21C4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4)</w:t>
                      </w:r>
                      <w:r w:rsidRPr="001F21C4">
                        <w:rPr>
                          <w:rFonts w:cs="Times New Roman"/>
                          <w:b/>
                          <w:bCs/>
                          <w:color w:val="000000" w:themeColor="text1"/>
                          <w:spacing w:val="-3"/>
                          <w:sz w:val="18"/>
                          <w:szCs w:val="18"/>
                        </w:rPr>
                        <w:t>的分子结构示意图</w:t>
                      </w:r>
                    </w:p>
                    <w:p w14:paraId="19090E0F" w14:textId="03F4E9FF" w:rsidR="00A64621" w:rsidRPr="001F21C4" w:rsidRDefault="00A64621" w:rsidP="001F21C4">
                      <w:pPr>
                        <w:spacing w:line="300" w:lineRule="exact"/>
                        <w:jc w:val="center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pacing w:val="-3"/>
                          <w:sz w:val="18"/>
                          <w:szCs w:val="18"/>
                        </w:rPr>
                      </w:pPr>
                      <w:r w:rsidRPr="001F21C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pacing w:val="-3"/>
                          <w:sz w:val="18"/>
                          <w:szCs w:val="18"/>
                        </w:rPr>
                        <w:t xml:space="preserve">Fig. </w:t>
                      </w:r>
                      <w:proofErr w:type="gramStart"/>
                      <w:r w:rsidRPr="001F21C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pacing w:val="-3"/>
                          <w:sz w:val="18"/>
                          <w:szCs w:val="18"/>
                        </w:rPr>
                        <w:t>1  (</w:t>
                      </w:r>
                      <w:proofErr w:type="gramEnd"/>
                      <w:r w:rsidRPr="001F21C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pacing w:val="-3"/>
                          <w:sz w:val="18"/>
                          <w:szCs w:val="18"/>
                        </w:rPr>
                        <w:t>a) Molecular structure of the previous Ni</w:t>
                      </w:r>
                      <w:r w:rsidR="0062228D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pacing w:val="-3"/>
                          <w:sz w:val="18"/>
                          <w:szCs w:val="18"/>
                        </w:rPr>
                        <w:t>(II)</w:t>
                      </w:r>
                      <w:r w:rsidRPr="001F21C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pacing w:val="-3"/>
                          <w:sz w:val="18"/>
                          <w:szCs w:val="18"/>
                        </w:rPr>
                        <w:t xml:space="preserve"> complex 1; (b) Molecular structures of newly synthesized </w:t>
                      </w:r>
                      <w: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pacing w:val="-3"/>
                          <w:sz w:val="18"/>
                          <w:szCs w:val="18"/>
                        </w:rPr>
                        <w:br/>
                      </w:r>
                      <w:r w:rsidRPr="001F21C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Ni-based complexes (2a</w:t>
                      </w:r>
                      <w:r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–</w:t>
                      </w:r>
                      <w:r w:rsidRPr="001F21C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2c, 3a</w:t>
                      </w:r>
                      <w:r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–</w:t>
                      </w:r>
                      <w:r w:rsidRPr="001F21C4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3b, 4) in this work.</w:t>
                      </w:r>
                    </w:p>
                  </w:txbxContent>
                </v:textbox>
                <w10:wrap type="topAndBottom" anchorx="margin" anchory="margin"/>
              </v:shape>
            </w:pict>
          </mc:Fallback>
        </mc:AlternateContent>
      </w:r>
      <w:proofErr w:type="gramStart"/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倍</w:t>
      </w:r>
      <w:proofErr w:type="gramEnd"/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，同时</w:t>
      </w:r>
      <w:proofErr w:type="gramStart"/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该镍硒配合物</w:t>
      </w:r>
      <w:proofErr w:type="gramEnd"/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1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还表现出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较高的耐氧性。为进一步在分子水平上修饰调控这类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镍硒配合物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催化产氢活性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，在本工作中，我们分别尝试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改变双硒和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双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配体上的取代基，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一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共合成表征了三个系列的</w:t>
      </w:r>
      <w:r w:rsidRPr="004D1987">
        <w:rPr>
          <w:rFonts w:ascii="Times New Roman" w:hAnsi="Times New Roman" w:cs="Times New Roman"/>
          <w:color w:val="000000" w:themeColor="text1"/>
          <w:spacing w:val="3"/>
          <w:kern w:val="0"/>
          <w:szCs w:val="21"/>
        </w:rPr>
        <w:t>双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kern w:val="0"/>
          <w:szCs w:val="21"/>
        </w:rPr>
        <w:t>膦双硒镍配合物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2a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–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2c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3a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–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3b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4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；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图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1b)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，详细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研究双硒和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双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配体上取代基结构的不同对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镍硒配合物催化产氢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活性的影响。</w:t>
      </w:r>
    </w:p>
    <w:p w14:paraId="21E1C66A" w14:textId="77777777" w:rsidR="0057524A" w:rsidRPr="004D1987" w:rsidRDefault="0057524A" w:rsidP="00E347F5">
      <w:pPr>
        <w:overflowPunct w:val="0"/>
        <w:autoSpaceDE w:val="0"/>
        <w:autoSpaceDN w:val="0"/>
        <w:adjustRightInd w:val="0"/>
        <w:snapToGrid w:val="0"/>
        <w:spacing w:beforeLines="100" w:before="240" w:line="300" w:lineRule="exact"/>
        <w:rPr>
          <w:rFonts w:ascii="Arial" w:hAnsi="Arial" w:cs="Arial"/>
          <w:b/>
          <w:color w:val="000000" w:themeColor="text1"/>
          <w:spacing w:val="3"/>
          <w:kern w:val="0"/>
          <w:sz w:val="24"/>
          <w:szCs w:val="24"/>
        </w:rPr>
      </w:pPr>
      <w:r w:rsidRPr="004D1987">
        <w:rPr>
          <w:rFonts w:ascii="Arial" w:hAnsi="Arial" w:cs="Arial"/>
          <w:b/>
          <w:color w:val="000000" w:themeColor="text1"/>
          <w:spacing w:val="3"/>
          <w:kern w:val="0"/>
          <w:sz w:val="24"/>
          <w:szCs w:val="24"/>
        </w:rPr>
        <w:t xml:space="preserve">2  </w:t>
      </w:r>
      <w:r w:rsidRPr="004D1987">
        <w:rPr>
          <w:rFonts w:ascii="Arial" w:hAnsi="Arial" w:cs="Arial"/>
          <w:b/>
          <w:color w:val="000000" w:themeColor="text1"/>
          <w:spacing w:val="3"/>
          <w:kern w:val="0"/>
          <w:sz w:val="24"/>
          <w:szCs w:val="24"/>
        </w:rPr>
        <w:t>实验部分</w:t>
      </w:r>
    </w:p>
    <w:p w14:paraId="6D85A373" w14:textId="77777777" w:rsidR="0057524A" w:rsidRPr="004D1987" w:rsidRDefault="0057524A" w:rsidP="00E347F5">
      <w:pPr>
        <w:overflowPunct w:val="0"/>
        <w:autoSpaceDE w:val="0"/>
        <w:autoSpaceDN w:val="0"/>
        <w:adjustRightInd w:val="0"/>
        <w:snapToGrid w:val="0"/>
        <w:spacing w:line="300" w:lineRule="exact"/>
        <w:rPr>
          <w:rFonts w:ascii="Arial" w:hAnsi="Arial" w:cs="Arial"/>
          <w:b/>
          <w:color w:val="000000" w:themeColor="text1"/>
          <w:spacing w:val="3"/>
          <w:kern w:val="0"/>
          <w:szCs w:val="21"/>
        </w:rPr>
      </w:pPr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 xml:space="preserve">2.1  </w:t>
      </w:r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>试剂与仪器</w:t>
      </w:r>
    </w:p>
    <w:p w14:paraId="3ADC75E7" w14:textId="374962A9" w:rsidR="0057524A" w:rsidRPr="004D1987" w:rsidRDefault="0057524A" w:rsidP="00E347F5">
      <w:pPr>
        <w:pStyle w:val="Z"/>
        <w:autoSpaceDE w:val="0"/>
        <w:autoSpaceDN w:val="0"/>
        <w:adjustRightInd w:val="0"/>
        <w:snapToGrid w:val="0"/>
        <w:spacing w:line="300" w:lineRule="exact"/>
        <w:ind w:firstLine="432"/>
        <w:rPr>
          <w:rFonts w:cs="Times New Roman"/>
          <w:color w:val="000000" w:themeColor="text1"/>
          <w:spacing w:val="3"/>
          <w:sz w:val="21"/>
          <w:szCs w:val="21"/>
        </w:rPr>
      </w:pPr>
      <w:r w:rsidRPr="004D1987">
        <w:rPr>
          <w:rFonts w:cs="Times New Roman"/>
          <w:color w:val="000000" w:themeColor="text1"/>
          <w:spacing w:val="3"/>
          <w:sz w:val="21"/>
          <w:szCs w:val="21"/>
        </w:rPr>
        <w:t>如未经特殊说明，实验中所使用的化学药品和试剂均为分析纯商品，使用前未进行纯化处理。所有对水和氧敏感的反应均按照标准的</w:t>
      </w:r>
      <w:proofErr w:type="spell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Schlenk</w:t>
      </w:r>
      <w:proofErr w:type="spell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真空技术操作，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N</w:t>
      </w:r>
      <w:r w:rsidRPr="004D1987">
        <w:rPr>
          <w:rFonts w:cs="Times New Roman"/>
          <w:color w:val="000000" w:themeColor="text1"/>
          <w:spacing w:val="3"/>
          <w:sz w:val="21"/>
          <w:szCs w:val="21"/>
          <w:vertAlign w:val="subscript"/>
        </w:rPr>
        <w:t>2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保护下进行。四氢呋喃使用前先用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0.3 nm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分子筛进行预处理。然后加入金属钠回流除水后，再蒸馏后使用。反应过程用薄层层析板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(TLC)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跟踪，紫外灯下检测。产物用硅胶柱层析分离。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TLC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用青岛海洋化工厂生产的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GF-254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硅胶板。柱色谱以硅胶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200</w:t>
      </w:r>
      <w:r w:rsidR="00E347F5" w:rsidRPr="004D1987">
        <w:rPr>
          <w:rFonts w:cs="Times New Roman"/>
          <w:color w:val="000000" w:themeColor="text1"/>
          <w:spacing w:val="3"/>
          <w:sz w:val="21"/>
          <w:szCs w:val="21"/>
        </w:rPr>
        <w:t>–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300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目为固定相。</w:t>
      </w:r>
    </w:p>
    <w:p w14:paraId="36A3F3F6" w14:textId="6AF09F0E" w:rsidR="0057524A" w:rsidRPr="004D1987" w:rsidRDefault="0057524A" w:rsidP="00E347F5">
      <w:pPr>
        <w:pStyle w:val="Z"/>
        <w:autoSpaceDE w:val="0"/>
        <w:autoSpaceDN w:val="0"/>
        <w:adjustRightInd w:val="0"/>
        <w:snapToGrid w:val="0"/>
        <w:spacing w:line="300" w:lineRule="exact"/>
        <w:ind w:firstLine="432"/>
        <w:rPr>
          <w:rFonts w:cs="Times New Roman"/>
          <w:color w:val="000000" w:themeColor="text1"/>
          <w:spacing w:val="3"/>
          <w:sz w:val="21"/>
          <w:szCs w:val="21"/>
        </w:rPr>
      </w:pPr>
      <w:r w:rsidRPr="004D1987">
        <w:rPr>
          <w:rFonts w:cs="Times New Roman"/>
          <w:color w:val="000000" w:themeColor="text1"/>
          <w:spacing w:val="3"/>
          <w:sz w:val="21"/>
          <w:szCs w:val="21"/>
        </w:rPr>
        <w:t>核磁共振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(NMR)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采用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Bruker PLUS 500</w:t>
      </w:r>
      <w:r w:rsidR="00326D51" w:rsidRPr="004D1987">
        <w:rPr>
          <w:rFonts w:cs="Times New Roman"/>
          <w:color w:val="000000" w:themeColor="text1"/>
          <w:spacing w:val="3"/>
          <w:sz w:val="21"/>
          <w:szCs w:val="21"/>
        </w:rPr>
        <w:t xml:space="preserve"> 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MHz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核磁共振谱仪，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以氘代氯仿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(CDCl</w:t>
      </w:r>
      <w:r w:rsidRPr="004D1987">
        <w:rPr>
          <w:rFonts w:cs="Times New Roman"/>
          <w:color w:val="000000" w:themeColor="text1"/>
          <w:spacing w:val="3"/>
          <w:sz w:val="21"/>
          <w:szCs w:val="21"/>
          <w:vertAlign w:val="subscript"/>
        </w:rPr>
        <w:t>3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)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为溶剂，四甲基硅烷为内标。电化学循环伏安测试使用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CHI 750E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电化学工作站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(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上海辰华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)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，测试采用三电极体系，以玻璃碳电极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(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直径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3 mm)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为工作电极，使用前用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 xml:space="preserve">0.5 </w:t>
      </w:r>
      <w:proofErr w:type="spell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μm</w:t>
      </w:r>
      <w:proofErr w:type="spell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抛光剂打磨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10 min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；以饱和甘汞电极为参比电极，辅助电极为铂丝。用于循环伏安测试的乙腈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(Aldrich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，色谱纯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)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，使用前用分子筛干燥后蒸馏。使用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0.1 mol∙L</w:t>
      </w:r>
      <w:r w:rsidR="00E347F5" w:rsidRPr="004D1987">
        <w:rPr>
          <w:rFonts w:cs="Times New Roman"/>
          <w:color w:val="000000" w:themeColor="text1"/>
          <w:spacing w:val="3"/>
          <w:sz w:val="21"/>
          <w:szCs w:val="21"/>
          <w:vertAlign w:val="superscript"/>
        </w:rPr>
        <w:t>−</w:t>
      </w:r>
      <w:r w:rsidRPr="004D1987">
        <w:rPr>
          <w:rFonts w:cs="Times New Roman"/>
          <w:color w:val="000000" w:themeColor="text1"/>
          <w:spacing w:val="3"/>
          <w:sz w:val="21"/>
          <w:szCs w:val="21"/>
          <w:vertAlign w:val="superscript"/>
        </w:rPr>
        <w:t>1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的四正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丁基六氟磷酸铵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(TBAPF</w:t>
      </w:r>
      <w:r w:rsidRPr="004D1987">
        <w:rPr>
          <w:rFonts w:cs="Times New Roman"/>
          <w:color w:val="000000" w:themeColor="text1"/>
          <w:spacing w:val="3"/>
          <w:sz w:val="21"/>
          <w:szCs w:val="21"/>
          <w:vertAlign w:val="subscript"/>
        </w:rPr>
        <w:t>6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)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的乙腈溶液为电解液。测试前，向电解液中通入干燥的氩气，采用鼓泡方式除氧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10 min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，并且保持测试在氩气氛围下进行。</w:t>
      </w:r>
    </w:p>
    <w:p w14:paraId="4AD3046D" w14:textId="536F03EA" w:rsidR="0057524A" w:rsidRPr="004D1987" w:rsidRDefault="0057524A" w:rsidP="00E347F5">
      <w:pPr>
        <w:overflowPunct w:val="0"/>
        <w:autoSpaceDE w:val="0"/>
        <w:autoSpaceDN w:val="0"/>
        <w:adjustRightInd w:val="0"/>
        <w:snapToGrid w:val="0"/>
        <w:spacing w:line="300" w:lineRule="exact"/>
        <w:ind w:left="499" w:hangingChars="230" w:hanging="499"/>
        <w:jc w:val="left"/>
        <w:rPr>
          <w:rFonts w:ascii="Arial" w:hAnsi="Arial" w:cs="Arial"/>
          <w:bCs/>
          <w:color w:val="000000" w:themeColor="text1"/>
          <w:spacing w:val="3"/>
          <w:kern w:val="0"/>
          <w:szCs w:val="21"/>
        </w:rPr>
      </w:pPr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 xml:space="preserve">2.2  </w:t>
      </w:r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>双</w:t>
      </w:r>
      <w:proofErr w:type="gramStart"/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>膦双硒镍配合物</w:t>
      </w:r>
      <w:proofErr w:type="gramEnd"/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>(2a</w:t>
      </w:r>
      <w:r w:rsidR="00E347F5"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>–</w:t>
      </w:r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>2c</w:t>
      </w:r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>，</w:t>
      </w:r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>3a</w:t>
      </w:r>
      <w:r w:rsidR="00E347F5"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>–</w:t>
      </w:r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>3b</w:t>
      </w:r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>，</w:t>
      </w:r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>4)</w:t>
      </w:r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>的</w:t>
      </w:r>
      <w:r w:rsidR="00E347F5"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br/>
      </w:r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>合成</w:t>
      </w:r>
    </w:p>
    <w:p w14:paraId="1C5D9E32" w14:textId="77777777" w:rsidR="0057524A" w:rsidRPr="004D1987" w:rsidRDefault="0057524A" w:rsidP="00E347F5">
      <w:pPr>
        <w:overflowPunct w:val="0"/>
        <w:autoSpaceDE w:val="0"/>
        <w:autoSpaceDN w:val="0"/>
        <w:adjustRightInd w:val="0"/>
        <w:snapToGrid w:val="0"/>
        <w:spacing w:line="300" w:lineRule="exact"/>
        <w:ind w:firstLine="480"/>
        <w:rPr>
          <w:rFonts w:ascii="Times New Roman" w:hAnsi="Times New Roman" w:cs="Times New Roman"/>
          <w:color w:val="000000" w:themeColor="text1"/>
          <w:spacing w:val="3"/>
          <w:szCs w:val="21"/>
        </w:rPr>
      </w:pP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不同取代基修饰的双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膦双硒镍配合物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的合成参照文献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18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。其中，聚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3,4-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二硒甲苯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，聚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1,2-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二硒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-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4-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叔丁基苯，聚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1,2-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二硒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-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4,5-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二甲苯，和聚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2,3-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二硒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萘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的合成分别参照文献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19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进行。双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膦双硒镍配合物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的具体合成过程描述如下：</w:t>
      </w:r>
    </w:p>
    <w:p w14:paraId="4E8A9A69" w14:textId="7B9A4072" w:rsidR="0057524A" w:rsidRPr="004D1987" w:rsidRDefault="0057524A" w:rsidP="00E347F5">
      <w:pPr>
        <w:overflowPunct w:val="0"/>
        <w:autoSpaceDE w:val="0"/>
        <w:autoSpaceDN w:val="0"/>
        <w:adjustRightInd w:val="0"/>
        <w:snapToGrid w:val="0"/>
        <w:spacing w:line="300" w:lineRule="exact"/>
        <w:ind w:firstLineChars="200" w:firstLine="432"/>
        <w:rPr>
          <w:rFonts w:ascii="Times New Roman" w:hAnsi="Times New Roman" w:cs="Times New Roman"/>
          <w:color w:val="000000" w:themeColor="text1"/>
          <w:spacing w:val="3"/>
          <w:szCs w:val="21"/>
        </w:rPr>
      </w:pP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配合物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2a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的合成：在氩气保护下，往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100 mL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圆底烧瓶中加入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r w:rsidR="006134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’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-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二苯基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)(0.166 g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0.3 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mmol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和干燥的四氢呋喃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(10 mL)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，随后滴加双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三苯基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氯化镍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(0.166 g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0.3 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mmol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和甲醇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(10 mL)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。室温下搅拌反应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5 h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后，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旋蒸除去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溶剂，固体残渣重新溶解于二氯甲烷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(10 mL)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中得到暗绿色的溶液。将聚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3</w:t>
      </w:r>
      <w:r w:rsidR="00F45E62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4-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二硒甲苯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(0.0795 g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0.3 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mmol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与硼氢化钠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(0.0456 g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1.2 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mmol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加入甲醇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(5 mL)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中，然后缓慢滴加到上述暗绿色溶液，得到棕色溶液，继续搅拌反应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50 min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旋去溶剂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kern w:val="0"/>
          <w:szCs w:val="21"/>
        </w:rPr>
        <w:t>粗产物用硅胶柱提纯</w:t>
      </w:r>
      <w:r w:rsidRPr="004D1987">
        <w:rPr>
          <w:rFonts w:ascii="Times New Roman" w:hAnsi="Times New Roman" w:cs="Times New Roman"/>
          <w:color w:val="000000" w:themeColor="text1"/>
          <w:spacing w:val="3"/>
          <w:kern w:val="0"/>
          <w:szCs w:val="21"/>
        </w:rPr>
        <w:t>(</w:t>
      </w:r>
      <w:r w:rsidRPr="004D1987">
        <w:rPr>
          <w:rFonts w:ascii="Times New Roman" w:hAnsi="Times New Roman" w:cs="Times New Roman"/>
          <w:color w:val="000000" w:themeColor="text1"/>
          <w:spacing w:val="3"/>
          <w:kern w:val="0"/>
          <w:szCs w:val="21"/>
        </w:rPr>
        <w:t>淋洗剂：</w:t>
      </w:r>
      <w:proofErr w:type="spellStart"/>
      <w:r w:rsidRPr="004D1987">
        <w:rPr>
          <w:rFonts w:ascii="Times New Roman" w:hAnsi="Times New Roman" w:cs="Times New Roman"/>
          <w:i/>
          <w:iCs/>
          <w:color w:val="000000" w:themeColor="text1"/>
          <w:spacing w:val="3"/>
          <w:kern w:val="0"/>
          <w:szCs w:val="21"/>
        </w:rPr>
        <w:t>V</w:t>
      </w:r>
      <w:r w:rsidR="00AA0FF9" w:rsidRPr="004D1987">
        <w:rPr>
          <w:rFonts w:ascii="Times New Roman" w:hAnsi="Times New Roman" w:cs="Times New Roman" w:hint="eastAsia"/>
          <w:color w:val="000000" w:themeColor="text1"/>
          <w:spacing w:val="3"/>
          <w:kern w:val="0"/>
          <w:szCs w:val="21"/>
          <w:vertAlign w:val="subscript"/>
        </w:rPr>
        <w:t>h</w:t>
      </w:r>
      <w:r w:rsidR="00AA0FF9" w:rsidRPr="004D1987">
        <w:rPr>
          <w:rFonts w:ascii="Times New Roman" w:hAnsi="Times New Roman" w:cs="Times New Roman"/>
          <w:color w:val="000000" w:themeColor="text1"/>
          <w:spacing w:val="3"/>
          <w:kern w:val="0"/>
          <w:szCs w:val="21"/>
          <w:vertAlign w:val="subscript"/>
        </w:rPr>
        <w:t>exane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kern w:val="0"/>
          <w:szCs w:val="21"/>
        </w:rPr>
        <w:t xml:space="preserve"> : </w:t>
      </w:r>
      <w:proofErr w:type="spellStart"/>
      <w:r w:rsidRPr="004D1987">
        <w:rPr>
          <w:rFonts w:ascii="Times New Roman" w:hAnsi="Times New Roman" w:cs="Times New Roman"/>
          <w:i/>
          <w:iCs/>
          <w:color w:val="000000" w:themeColor="text1"/>
          <w:spacing w:val="3"/>
          <w:kern w:val="0"/>
          <w:szCs w:val="21"/>
        </w:rPr>
        <w:t>V</w:t>
      </w:r>
      <w:r w:rsidR="00A024CB" w:rsidRPr="004D1987">
        <w:rPr>
          <w:rFonts w:ascii="Times New Roman" w:hAnsi="Times New Roman" w:cs="Times New Roman" w:hint="eastAsia"/>
          <w:color w:val="000000" w:themeColor="text1"/>
          <w:spacing w:val="3"/>
          <w:kern w:val="0"/>
          <w:szCs w:val="21"/>
          <w:vertAlign w:val="subscript"/>
        </w:rPr>
        <w:t>d</w:t>
      </w:r>
      <w:r w:rsidR="00A024CB" w:rsidRPr="004D1987">
        <w:rPr>
          <w:rFonts w:ascii="Times New Roman" w:hAnsi="Times New Roman" w:cs="Times New Roman"/>
          <w:color w:val="000000" w:themeColor="text1"/>
          <w:spacing w:val="3"/>
          <w:kern w:val="0"/>
          <w:szCs w:val="21"/>
          <w:vertAlign w:val="subscript"/>
        </w:rPr>
        <w:t>ichloromethane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kern w:val="0"/>
          <w:szCs w:val="21"/>
        </w:rPr>
        <w:t xml:space="preserve"> : </w:t>
      </w:r>
      <w:proofErr w:type="spellStart"/>
      <w:r w:rsidRPr="004D1987">
        <w:rPr>
          <w:rFonts w:ascii="Times New Roman" w:hAnsi="Times New Roman" w:cs="Times New Roman"/>
          <w:i/>
          <w:color w:val="000000" w:themeColor="text1"/>
          <w:spacing w:val="3"/>
          <w:kern w:val="0"/>
          <w:szCs w:val="21"/>
        </w:rPr>
        <w:t>V</w:t>
      </w:r>
      <w:r w:rsidR="00A024CB" w:rsidRPr="004D1987">
        <w:rPr>
          <w:rFonts w:ascii="Times New Roman" w:hAnsi="Times New Roman" w:cs="Times New Roman" w:hint="eastAsia"/>
          <w:color w:val="000000" w:themeColor="text1"/>
          <w:spacing w:val="3"/>
          <w:kern w:val="0"/>
          <w:szCs w:val="21"/>
          <w:vertAlign w:val="subscript"/>
        </w:rPr>
        <w:t>e</w:t>
      </w:r>
      <w:r w:rsidR="00A024CB" w:rsidRPr="004D1987">
        <w:rPr>
          <w:rFonts w:ascii="Times New Roman" w:hAnsi="Times New Roman" w:cs="Times New Roman"/>
          <w:color w:val="000000" w:themeColor="text1"/>
          <w:spacing w:val="3"/>
          <w:kern w:val="0"/>
          <w:szCs w:val="21"/>
          <w:vertAlign w:val="subscript"/>
        </w:rPr>
        <w:t>thyl</w:t>
      </w:r>
      <w:proofErr w:type="spellEnd"/>
      <w:r w:rsidR="00A024CB" w:rsidRPr="004D1987">
        <w:rPr>
          <w:rFonts w:ascii="Times New Roman" w:hAnsi="Times New Roman" w:cs="Times New Roman"/>
          <w:color w:val="000000" w:themeColor="text1"/>
          <w:spacing w:val="3"/>
          <w:kern w:val="0"/>
          <w:szCs w:val="21"/>
          <w:vertAlign w:val="subscript"/>
        </w:rPr>
        <w:t xml:space="preserve"> acetate</w:t>
      </w:r>
      <w:r w:rsidRPr="004D1987">
        <w:rPr>
          <w:rFonts w:ascii="Times New Roman" w:hAnsi="Times New Roman" w:cs="Times New Roman"/>
          <w:color w:val="000000" w:themeColor="text1"/>
          <w:spacing w:val="3"/>
          <w:kern w:val="0"/>
          <w:szCs w:val="21"/>
        </w:rPr>
        <w:t xml:space="preserve"> = 2 : 1 : 1)</w:t>
      </w:r>
      <w:r w:rsidRPr="004D1987">
        <w:rPr>
          <w:rFonts w:ascii="Times New Roman" w:hAnsi="Times New Roman" w:cs="Times New Roman"/>
          <w:color w:val="000000" w:themeColor="text1"/>
          <w:spacing w:val="3"/>
          <w:kern w:val="0"/>
          <w:szCs w:val="21"/>
        </w:rPr>
        <w:t>，得到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目标产物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2a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，产率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36%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H NMR (500 MHz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CDCl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3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：</w:t>
      </w:r>
      <w:r w:rsidRPr="004D1987">
        <w:rPr>
          <w:rFonts w:ascii="Times New Roman" w:hAnsi="Times New Roman" w:cs="Times New Roman"/>
          <w:i/>
          <w:iCs/>
          <w:color w:val="000000" w:themeColor="text1"/>
          <w:spacing w:val="3"/>
          <w:szCs w:val="21"/>
        </w:rPr>
        <w:t>δ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7.94 (m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8H)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7.48 (t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7.35 (t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8H)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7.20 (d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7.16 (s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6.68 (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dd</w:t>
      </w:r>
      <w:proofErr w:type="spellEnd"/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4.36 (s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4.24 (s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2.17 (s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3H)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31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P NMR (500 MHz</w:t>
      </w:r>
      <w:r w:rsidR="00326D51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CDCl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3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：</w:t>
      </w:r>
      <w:r w:rsidRPr="004D1987">
        <w:rPr>
          <w:rFonts w:ascii="Times New Roman" w:hAnsi="Times New Roman" w:cs="Times New Roman"/>
          <w:i/>
          <w:iCs/>
          <w:color w:val="000000" w:themeColor="text1"/>
          <w:spacing w:val="3"/>
          <w:szCs w:val="21"/>
        </w:rPr>
        <w:t>δ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27.41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</w:p>
    <w:p w14:paraId="36529B77" w14:textId="2C71E728" w:rsidR="0057524A" w:rsidRPr="004D1987" w:rsidRDefault="0057524A" w:rsidP="00E347F5">
      <w:pPr>
        <w:overflowPunct w:val="0"/>
        <w:autoSpaceDE w:val="0"/>
        <w:autoSpaceDN w:val="0"/>
        <w:adjustRightInd w:val="0"/>
        <w:snapToGrid w:val="0"/>
        <w:spacing w:line="300" w:lineRule="exact"/>
        <w:ind w:firstLineChars="200" w:firstLine="432"/>
        <w:rPr>
          <w:rFonts w:ascii="Times New Roman" w:hAnsi="Times New Roman" w:cs="Times New Roman"/>
          <w:color w:val="000000" w:themeColor="text1"/>
          <w:spacing w:val="3"/>
          <w:szCs w:val="21"/>
        </w:rPr>
      </w:pP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配合物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2b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的合成：与配合物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2a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的合成流程类似，但用聚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r w:rsidR="006134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2-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二硒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-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4-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叔丁基苯代替聚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3</w:t>
      </w:r>
      <w:r w:rsidR="006134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4-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二硒甲苯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，产率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27%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H NMR (500 MHz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CDCl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3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：</w:t>
      </w:r>
      <w:r w:rsidRPr="004D1987">
        <w:rPr>
          <w:rFonts w:ascii="Times New Roman" w:hAnsi="Times New Roman" w:cs="Times New Roman"/>
          <w:i/>
          <w:color w:val="000000" w:themeColor="text1"/>
          <w:spacing w:val="3"/>
          <w:szCs w:val="21"/>
        </w:rPr>
        <w:t>δ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7.94 (m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8H)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7.47 (t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7.37 (m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9H)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7.23 (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dd</w:t>
      </w:r>
      <w:proofErr w:type="spellEnd"/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6.90 (d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4.35 (s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4.24 (s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1.21 (s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9H)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31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P NMR (500 MHz</w:t>
      </w:r>
      <w:r w:rsidR="00326D51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CDCl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3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：</w:t>
      </w:r>
      <w:r w:rsidRPr="004D1987">
        <w:rPr>
          <w:rFonts w:ascii="Times New Roman" w:hAnsi="Times New Roman" w:cs="Times New Roman"/>
          <w:i/>
          <w:color w:val="000000" w:themeColor="text1"/>
          <w:spacing w:val="3"/>
          <w:szCs w:val="21"/>
        </w:rPr>
        <w:t>δ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27.39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</w:p>
    <w:p w14:paraId="1A22FE99" w14:textId="10D5973A" w:rsidR="0057524A" w:rsidRPr="004D1987" w:rsidRDefault="0057524A" w:rsidP="00E347F5">
      <w:pPr>
        <w:overflowPunct w:val="0"/>
        <w:autoSpaceDE w:val="0"/>
        <w:autoSpaceDN w:val="0"/>
        <w:adjustRightInd w:val="0"/>
        <w:snapToGrid w:val="0"/>
        <w:spacing w:line="300" w:lineRule="exact"/>
        <w:ind w:firstLine="480"/>
        <w:rPr>
          <w:rFonts w:ascii="Times New Roman" w:hAnsi="Times New Roman" w:cs="Times New Roman"/>
          <w:color w:val="000000" w:themeColor="text1"/>
          <w:spacing w:val="3"/>
          <w:szCs w:val="21"/>
        </w:rPr>
      </w:pP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配合物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2c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的合成：与配合物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2a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的合成流程类似，但用聚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r w:rsidR="006134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2-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二硒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-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</w:t>
      </w:r>
      <w:r w:rsidR="00F45E62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5-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二甲苯代替聚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3</w:t>
      </w:r>
      <w:r w:rsidR="00F45E62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4-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二硒甲苯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，产率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17%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H NMR (500 MHz</w:t>
      </w:r>
      <w:r w:rsidR="00326D51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CDCl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3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：</w:t>
      </w:r>
      <w:r w:rsidRPr="004D1987">
        <w:rPr>
          <w:rFonts w:ascii="Times New Roman" w:hAnsi="Times New Roman" w:cs="Times New Roman"/>
          <w:i/>
          <w:iCs/>
          <w:color w:val="000000" w:themeColor="text1"/>
          <w:spacing w:val="3"/>
          <w:szCs w:val="21"/>
        </w:rPr>
        <w:t>δ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7.91 (m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8H)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7.46 (t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7.33 (t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8H)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7.11 (s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4.35 (s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4.25 (s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2.08 (s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6H)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31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P NMR (500 MHz</w:t>
      </w:r>
      <w:r w:rsidR="00326D51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CDCl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3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：</w:t>
      </w:r>
      <w:r w:rsidRPr="004D1987">
        <w:rPr>
          <w:rFonts w:ascii="Times New Roman" w:hAnsi="Times New Roman" w:cs="Times New Roman"/>
          <w:i/>
          <w:iCs/>
          <w:color w:val="000000" w:themeColor="text1"/>
          <w:spacing w:val="3"/>
          <w:szCs w:val="21"/>
        </w:rPr>
        <w:t>δ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27.33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</w:p>
    <w:p w14:paraId="4B8DE94E" w14:textId="7333AFEE" w:rsidR="0057524A" w:rsidRPr="004D1987" w:rsidRDefault="0057524A" w:rsidP="00E347F5">
      <w:pPr>
        <w:overflowPunct w:val="0"/>
        <w:autoSpaceDE w:val="0"/>
        <w:autoSpaceDN w:val="0"/>
        <w:adjustRightInd w:val="0"/>
        <w:snapToGrid w:val="0"/>
        <w:spacing w:line="300" w:lineRule="exact"/>
        <w:ind w:firstLine="480"/>
        <w:rPr>
          <w:rFonts w:ascii="Times New Roman" w:hAnsi="Times New Roman" w:cs="Times New Roman"/>
          <w:color w:val="000000" w:themeColor="text1"/>
          <w:spacing w:val="3"/>
          <w:szCs w:val="21"/>
        </w:rPr>
      </w:pP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lastRenderedPageBreak/>
        <w:t>配合物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3a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的合成：与配合物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2c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的合成流程类似，但用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r w:rsidR="006134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proofErr w:type="gramStart"/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’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-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二环己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二茂铁代替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1,1'-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二苯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二茂铁，产率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20%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H NMR (500 MHz</w:t>
      </w:r>
      <w:r w:rsidR="00326D51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CDCl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3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：</w:t>
      </w:r>
      <w:r w:rsidRPr="004D1987">
        <w:rPr>
          <w:rFonts w:ascii="Times New Roman" w:hAnsi="Times New Roman" w:cs="Times New Roman"/>
          <w:i/>
          <w:iCs/>
          <w:color w:val="000000" w:themeColor="text1"/>
          <w:spacing w:val="3"/>
          <w:szCs w:val="21"/>
        </w:rPr>
        <w:t>δ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7.42 (s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4.39 (t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4.38 (t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2.22 (s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6H)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2.10</w:t>
      </w:r>
      <w:r w:rsidR="005C7DB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–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1.10 (m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44H)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31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P NMR (500 MHz</w:t>
      </w:r>
      <w:r w:rsidR="00326D51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CDCl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3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：</w:t>
      </w:r>
      <w:r w:rsidRPr="004D1987">
        <w:rPr>
          <w:rFonts w:ascii="Times New Roman" w:hAnsi="Times New Roman" w:cs="Times New Roman"/>
          <w:i/>
          <w:iCs/>
          <w:color w:val="000000" w:themeColor="text1"/>
          <w:spacing w:val="3"/>
          <w:szCs w:val="21"/>
        </w:rPr>
        <w:t>δ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26.19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</w:p>
    <w:p w14:paraId="1E3C383E" w14:textId="36301D99" w:rsidR="0057524A" w:rsidRPr="004D1987" w:rsidRDefault="0057524A" w:rsidP="002B1BB5">
      <w:pPr>
        <w:overflowPunct w:val="0"/>
        <w:autoSpaceDE w:val="0"/>
        <w:autoSpaceDN w:val="0"/>
        <w:adjustRightInd w:val="0"/>
        <w:snapToGrid w:val="0"/>
        <w:spacing w:line="300" w:lineRule="exact"/>
        <w:ind w:firstLine="480"/>
        <w:rPr>
          <w:rFonts w:ascii="Times New Roman" w:hAnsi="Times New Roman" w:cs="Times New Roman"/>
          <w:color w:val="000000" w:themeColor="text1"/>
          <w:spacing w:val="3"/>
          <w:szCs w:val="21"/>
        </w:rPr>
      </w:pP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配合物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3b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的合成：与配合物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2c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的合成流程类似，但用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r w:rsidR="006134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proofErr w:type="gramStart"/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’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-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二异丙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二茂铁代替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r w:rsidR="006134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proofErr w:type="gramStart"/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’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-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双</w:t>
      </w:r>
      <w:r w:rsidR="00515FAD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二苯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="00515FAD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二茂铁，产率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24%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H NMR (500 MHz</w:t>
      </w:r>
      <w:r w:rsidR="00326D51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CDCl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3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：</w:t>
      </w:r>
      <w:r w:rsidRPr="004D1987">
        <w:rPr>
          <w:rFonts w:ascii="Times New Roman" w:hAnsi="Times New Roman" w:cs="Times New Roman"/>
          <w:i/>
          <w:iCs/>
          <w:color w:val="000000" w:themeColor="text1"/>
          <w:spacing w:val="3"/>
          <w:szCs w:val="21"/>
        </w:rPr>
        <w:t>δ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7.42 (s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4.46 (t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4.42 (t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2.64 (m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2.21 (s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6H)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1.37 (m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24H)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31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P NMR (500 MHz</w:t>
      </w:r>
      <w:r w:rsidR="00326D51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CDCl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3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：</w:t>
      </w:r>
      <w:r w:rsidRPr="004D1987">
        <w:rPr>
          <w:rFonts w:ascii="Times New Roman" w:hAnsi="Times New Roman" w:cs="Times New Roman"/>
          <w:i/>
          <w:iCs/>
          <w:color w:val="000000" w:themeColor="text1"/>
          <w:spacing w:val="3"/>
          <w:szCs w:val="21"/>
        </w:rPr>
        <w:t>δ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36.96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</w:p>
    <w:p w14:paraId="07467360" w14:textId="7F9040BE" w:rsidR="0057524A" w:rsidRPr="004D1987" w:rsidRDefault="0057524A" w:rsidP="002B1BB5">
      <w:pPr>
        <w:overflowPunct w:val="0"/>
        <w:autoSpaceDE w:val="0"/>
        <w:autoSpaceDN w:val="0"/>
        <w:adjustRightInd w:val="0"/>
        <w:snapToGrid w:val="0"/>
        <w:spacing w:line="300" w:lineRule="exact"/>
        <w:ind w:firstLine="480"/>
        <w:rPr>
          <w:rFonts w:ascii="Times New Roman" w:hAnsi="Times New Roman" w:cs="Times New Roman"/>
          <w:bCs/>
          <w:color w:val="000000" w:themeColor="text1"/>
          <w:spacing w:val="3"/>
          <w:kern w:val="0"/>
          <w:szCs w:val="21"/>
        </w:rPr>
      </w:pP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配合物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4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的合成：与配合物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2a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的合成流程类似，但用聚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</w:t>
      </w:r>
      <w:r w:rsidR="00E5634F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3-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二硒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萘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代替聚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3,4-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二硒甲苯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，产率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41%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H NMR (500 MHz</w:t>
      </w:r>
      <w:r w:rsidR="00326D51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CDCl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3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：</w:t>
      </w:r>
      <w:r w:rsidRPr="004D1987">
        <w:rPr>
          <w:rFonts w:ascii="Times New Roman" w:hAnsi="Times New Roman" w:cs="Times New Roman"/>
          <w:i/>
          <w:iCs/>
          <w:color w:val="000000" w:themeColor="text1"/>
          <w:spacing w:val="3"/>
          <w:szCs w:val="21"/>
        </w:rPr>
        <w:t>δ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7.98 (m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8H)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7.80 (s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7.54 (m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7.49 (t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7.38 (t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8H)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7.20 (m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4.37 (s</w:t>
      </w:r>
      <w:r w:rsidR="00363C83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4.27 (s</w:t>
      </w:r>
      <w:r w:rsidR="005C7DBA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4H)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31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P NMR (500 MHz</w:t>
      </w:r>
      <w:r w:rsidR="00326D51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CDCl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3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：</w:t>
      </w:r>
      <w:r w:rsidRPr="004D1987">
        <w:rPr>
          <w:rFonts w:ascii="Times New Roman" w:hAnsi="Times New Roman" w:cs="Times New Roman"/>
          <w:i/>
          <w:iCs/>
          <w:color w:val="000000" w:themeColor="text1"/>
          <w:spacing w:val="3"/>
          <w:szCs w:val="21"/>
        </w:rPr>
        <w:t>δ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27.65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</w:p>
    <w:p w14:paraId="34C4DCFA" w14:textId="77777777" w:rsidR="0057524A" w:rsidRPr="004D1987" w:rsidRDefault="0057524A" w:rsidP="002B1BB5">
      <w:pPr>
        <w:overflowPunct w:val="0"/>
        <w:autoSpaceDE w:val="0"/>
        <w:autoSpaceDN w:val="0"/>
        <w:adjustRightInd w:val="0"/>
        <w:snapToGrid w:val="0"/>
        <w:spacing w:line="300" w:lineRule="exact"/>
        <w:rPr>
          <w:rFonts w:ascii="Arial" w:hAnsi="Arial" w:cs="Arial"/>
          <w:bCs/>
          <w:color w:val="000000" w:themeColor="text1"/>
          <w:spacing w:val="3"/>
          <w:kern w:val="0"/>
          <w:szCs w:val="21"/>
        </w:rPr>
      </w:pPr>
      <w:bookmarkStart w:id="5" w:name="OLE_LINK17"/>
      <w:bookmarkStart w:id="6" w:name="OLE_LINK16"/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 xml:space="preserve">2.3  </w:t>
      </w:r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>单晶结构测试</w:t>
      </w:r>
    </w:p>
    <w:p w14:paraId="7F5E3803" w14:textId="77777777" w:rsidR="0057524A" w:rsidRPr="004D1987" w:rsidRDefault="0057524A" w:rsidP="002B1BB5">
      <w:pPr>
        <w:overflowPunct w:val="0"/>
        <w:autoSpaceDE w:val="0"/>
        <w:autoSpaceDN w:val="0"/>
        <w:adjustRightInd w:val="0"/>
        <w:snapToGrid w:val="0"/>
        <w:spacing w:line="300" w:lineRule="exact"/>
        <w:ind w:firstLine="480"/>
        <w:rPr>
          <w:rFonts w:ascii="Times New Roman" w:hAnsi="Times New Roman" w:cs="Times New Roman"/>
          <w:color w:val="000000" w:themeColor="text1"/>
          <w:spacing w:val="3"/>
          <w:szCs w:val="21"/>
        </w:rPr>
      </w:pP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配合物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4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的晶体结构测定采用日本理学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R-AXIS RAPID Image Plate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单晶衍射仪。入射光源为石墨单色器单色化的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Mo-</w:t>
      </w:r>
      <w:r w:rsidRPr="004D1987">
        <w:rPr>
          <w:rFonts w:ascii="Times New Roman" w:hAnsi="Times New Roman" w:cs="Times New Roman"/>
          <w:i/>
          <w:color w:val="000000" w:themeColor="text1"/>
          <w:spacing w:val="3"/>
          <w:szCs w:val="21"/>
        </w:rPr>
        <w:t>K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α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射线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</w:t>
      </w:r>
      <w:r w:rsidRPr="004D1987">
        <w:rPr>
          <w:rFonts w:ascii="Times New Roman" w:hAnsi="Times New Roman" w:cs="Times New Roman"/>
          <w:i/>
          <w:color w:val="000000" w:themeColor="text1"/>
          <w:spacing w:val="3"/>
          <w:szCs w:val="21"/>
        </w:rPr>
        <w:t>λ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= 0.071073 nm)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，衍射点收集方式采用</w:t>
      </w:r>
      <w:r w:rsidRPr="004D1987">
        <w:rPr>
          <w:rFonts w:ascii="Times New Roman" w:hAnsi="Times New Roman" w:cs="Times New Roman"/>
          <w:i/>
          <w:color w:val="000000" w:themeColor="text1"/>
          <w:spacing w:val="3"/>
          <w:szCs w:val="21"/>
        </w:rPr>
        <w:t>ω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扫描。采用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ABSCOR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软件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20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对数据进行对称等效反射吸收校正，选择了最为可能的空间群，运用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SHELXS-97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软件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21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采用直接法完成结构解析，通过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SHELXL-97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软件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22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采用</w:t>
      </w:r>
      <w:r w:rsidRPr="004D1987">
        <w:rPr>
          <w:rFonts w:ascii="Times New Roman" w:hAnsi="Times New Roman" w:cs="Times New Roman"/>
          <w:i/>
          <w:color w:val="000000" w:themeColor="text1"/>
          <w:spacing w:val="3"/>
          <w:szCs w:val="21"/>
        </w:rPr>
        <w:t>F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2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全矩阵最小二乘法对结构进行精修，非氢原子位置直接从差分</w:t>
      </w:r>
      <w:r w:rsidRPr="004D1987">
        <w:rPr>
          <w:rFonts w:ascii="Times New Roman" w:hAnsi="Times New Roman" w:cs="Times New Roman"/>
          <w:i/>
          <w:color w:val="000000" w:themeColor="text1"/>
          <w:spacing w:val="3"/>
          <w:szCs w:val="21"/>
        </w:rPr>
        <w:t>F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-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图中找出，然后用最小二乘法并做各向异性精修。氢原子坐标采用理论加氢来确定。配合物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4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的晶体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CCDC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号为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1961412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</w:p>
    <w:bookmarkEnd w:id="5"/>
    <w:p w14:paraId="5C97B915" w14:textId="77777777" w:rsidR="0057524A" w:rsidRPr="004D1987" w:rsidRDefault="0057524A" w:rsidP="002B1BB5">
      <w:pPr>
        <w:overflowPunct w:val="0"/>
        <w:autoSpaceDE w:val="0"/>
        <w:autoSpaceDN w:val="0"/>
        <w:adjustRightInd w:val="0"/>
        <w:snapToGrid w:val="0"/>
        <w:spacing w:line="300" w:lineRule="exact"/>
        <w:rPr>
          <w:rFonts w:ascii="Arial" w:hAnsi="Arial" w:cs="Arial"/>
          <w:bCs/>
          <w:color w:val="000000" w:themeColor="text1"/>
          <w:spacing w:val="3"/>
          <w:kern w:val="0"/>
          <w:szCs w:val="21"/>
        </w:rPr>
      </w:pPr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 xml:space="preserve">2.4  </w:t>
      </w:r>
      <w:proofErr w:type="gramStart"/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>电催化产氢性能</w:t>
      </w:r>
      <w:proofErr w:type="gramEnd"/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>测试</w:t>
      </w:r>
    </w:p>
    <w:p w14:paraId="43A44D58" w14:textId="4252348B" w:rsidR="0057524A" w:rsidRPr="004D1987" w:rsidRDefault="002B1BB5" w:rsidP="002B1BB5">
      <w:pPr>
        <w:overflowPunct w:val="0"/>
        <w:autoSpaceDE w:val="0"/>
        <w:autoSpaceDN w:val="0"/>
        <w:adjustRightInd w:val="0"/>
        <w:snapToGrid w:val="0"/>
        <w:spacing w:line="300" w:lineRule="exact"/>
        <w:ind w:firstLine="480"/>
        <w:rPr>
          <w:rFonts w:ascii="Times New Roman" w:hAnsi="Times New Roman" w:cs="Times New Roman"/>
          <w:color w:val="000000" w:themeColor="text1"/>
          <w:spacing w:val="3"/>
          <w:szCs w:val="21"/>
        </w:rPr>
      </w:pPr>
      <w:r w:rsidRPr="004D1987">
        <w:rPr>
          <w:noProof/>
        </w:rPr>
        <mc:AlternateContent>
          <mc:Choice Requires="wps">
            <w:drawing>
              <wp:anchor distT="125730" distB="125730" distL="114300" distR="114300" simplePos="0" relativeHeight="251666432" behindDoc="0" locked="0" layoutInCell="1" allowOverlap="0" wp14:anchorId="4B4699E2" wp14:editId="3E879AC1">
                <wp:simplePos x="715010" y="6637020"/>
                <wp:positionH relativeFrom="margin">
                  <wp:align>center</wp:align>
                </wp:positionH>
                <wp:positionV relativeFrom="margin">
                  <wp:align>bottom</wp:align>
                </wp:positionV>
                <wp:extent cx="6141600" cy="2520000"/>
                <wp:effectExtent l="0" t="0" r="12065" b="12065"/>
                <wp:wrapTopAndBottom/>
                <wp:docPr id="6" name="文本框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41600" cy="2520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5924033" w14:textId="77777777" w:rsidR="00A64621" w:rsidRPr="00314BE0" w:rsidRDefault="00A64621" w:rsidP="002B1BB5">
                            <w:pPr>
                              <w:spacing w:afterLines="10" w:after="24" w:line="0" w:lineRule="atLeast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宋体" w:hAnsi="宋体" w:cs="宋体"/>
                                <w:b/>
                                <w:bCs/>
                                <w:noProof/>
                                <w:color w:val="000000" w:themeColor="text1"/>
                                <w:sz w:val="24"/>
                              </w:rPr>
                              <w:drawing>
                                <wp:inline distT="0" distB="0" distL="0" distR="0" wp14:anchorId="07552AAB" wp14:editId="69529E96">
                                  <wp:extent cx="4772025" cy="2112063"/>
                                  <wp:effectExtent l="0" t="0" r="0" b="2540"/>
                                  <wp:docPr id="7" name="图片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4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785677" cy="211810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6B5C27D" w14:textId="6AFAC6AF" w:rsidR="00A64621" w:rsidRPr="002B1BB5" w:rsidRDefault="00A64621" w:rsidP="002B1BB5">
                            <w:pPr>
                              <w:pStyle w:val="Z"/>
                              <w:spacing w:line="300" w:lineRule="exact"/>
                              <w:ind w:firstLineChars="0" w:firstLine="0"/>
                              <w:jc w:val="center"/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2B1BB5"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图</w:t>
                            </w:r>
                            <w:r w:rsidRPr="002B1BB5">
                              <w:rPr>
                                <w:b/>
                                <w:color w:val="000000" w:themeColor="text1"/>
                                <w:w w:val="105"/>
                                <w:sz w:val="18"/>
                                <w:szCs w:val="18"/>
                              </w:rPr>
                              <w:t xml:space="preserve">2  </w:t>
                            </w:r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双</w:t>
                            </w:r>
                            <w:proofErr w:type="gramStart"/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膦双硒镍配合物</w:t>
                            </w:r>
                            <w:proofErr w:type="gramEnd"/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(2a</w:t>
                            </w:r>
                            <w:r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–</w:t>
                            </w:r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2c</w:t>
                            </w:r>
                            <w:r>
                              <w:rPr>
                                <w:rFonts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，</w:t>
                            </w:r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3a</w:t>
                            </w:r>
                            <w:r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–</w:t>
                            </w:r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3b</w:t>
                            </w:r>
                            <w:r>
                              <w:rPr>
                                <w:rFonts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，</w:t>
                            </w:r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4)</w:t>
                            </w:r>
                            <w:r w:rsidRPr="002B1BB5"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的合成路线</w:t>
                            </w:r>
                          </w:p>
                          <w:p w14:paraId="75F306B4" w14:textId="6CFF15B4" w:rsidR="00A64621" w:rsidRPr="002B1BB5" w:rsidRDefault="00A64621" w:rsidP="002B1BB5">
                            <w:pPr>
                              <w:pStyle w:val="Z"/>
                              <w:spacing w:line="300" w:lineRule="exact"/>
                              <w:ind w:firstLineChars="0" w:firstLine="0"/>
                              <w:jc w:val="center"/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2B1BB5"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Fig</w:t>
                            </w:r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.</w:t>
                            </w:r>
                            <w:r w:rsidRPr="002B1BB5"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gramStart"/>
                            <w:r w:rsidRPr="002B1BB5"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2 </w:t>
                            </w:r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2B1BB5"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Synthetic</w:t>
                            </w:r>
                            <w:proofErr w:type="gramEnd"/>
                            <w:r w:rsidRPr="002B1BB5"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routes of </w:t>
                            </w:r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complexes</w:t>
                            </w:r>
                            <w:r w:rsidRPr="002B1BB5"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(2a</w:t>
                            </w:r>
                            <w:r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–</w:t>
                            </w:r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2c, 3a</w:t>
                            </w:r>
                            <w:r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–</w:t>
                            </w:r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3b, 4)</w:t>
                            </w:r>
                            <w:r w:rsidRPr="002B1BB5"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 w14:anchorId="4B4699E2" id="文本框 6" o:spid="_x0000_s1027" type="#_x0000_t202" style="position:absolute;left:0;text-align:left;margin-left:0;margin-top:0;width:483.6pt;height:198.45pt;z-index:251666432;visibility:visible;mso-wrap-style:square;mso-width-percent:0;mso-height-percent:0;mso-wrap-distance-left:9pt;mso-wrap-distance-top:9.9pt;mso-wrap-distance-right:9pt;mso-wrap-distance-bottom:9.9pt;mso-position-horizontal:center;mso-position-horizontal-relative:margin;mso-position-vertical:bottom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" o:allowoverlap="f" filled="f" stroked="f" strokeweight=".5pt">
                <v:textbox style="mso-fit-shape-to-text:t" inset="0,0,0,0">
                  <w:txbxContent>
                    <w:p w14:paraId="65924033" w14:textId="77777777" w:rsidR="00A64621" w:rsidRPr="00314BE0" w:rsidRDefault="00A64621" w:rsidP="002B1BB5">
                      <w:pPr>
                        <w:spacing w:afterLines="10" w:after="31" w:line="0" w:lineRule="atLeast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ascii="宋体" w:hAnsi="宋体" w:cs="宋体"/>
                          <w:b/>
                          <w:bCs/>
                          <w:noProof/>
                          <w:color w:val="000000" w:themeColor="text1"/>
                          <w:sz w:val="24"/>
                        </w:rPr>
                        <w:drawing>
                          <wp:inline distT="0" distB="0" distL="0" distR="0" wp14:anchorId="07552AAB" wp14:editId="69529E96">
                            <wp:extent cx="4772025" cy="2112063"/>
                            <wp:effectExtent l="0" t="0" r="0" b="2540"/>
                            <wp:docPr id="7" name="图片 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9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785677" cy="211810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36B5C27D" w14:textId="6AFAC6AF" w:rsidR="00A64621" w:rsidRPr="002B1BB5" w:rsidRDefault="00A64621" w:rsidP="002B1BB5">
                      <w:pPr>
                        <w:pStyle w:val="Z"/>
                        <w:spacing w:line="300" w:lineRule="exact"/>
                        <w:ind w:firstLineChars="0" w:firstLine="0"/>
                        <w:jc w:val="center"/>
                        <w:rPr>
                          <w:color w:val="000000" w:themeColor="text1"/>
                          <w:sz w:val="18"/>
                          <w:szCs w:val="18"/>
                        </w:rPr>
                      </w:pPr>
                      <w:r w:rsidRPr="002B1BB5">
                        <w:rPr>
                          <w:b/>
                          <w:color w:val="000000" w:themeColor="text1"/>
                          <w:sz w:val="18"/>
                          <w:szCs w:val="18"/>
                        </w:rPr>
                        <w:t>图</w:t>
                      </w:r>
                      <w:r w:rsidRPr="002B1BB5">
                        <w:rPr>
                          <w:b/>
                          <w:color w:val="000000" w:themeColor="text1"/>
                          <w:w w:val="105"/>
                          <w:sz w:val="18"/>
                          <w:szCs w:val="18"/>
                        </w:rPr>
                        <w:t xml:space="preserve">2  </w:t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sz w:val="18"/>
                          <w:szCs w:val="18"/>
                        </w:rPr>
                        <w:t>双膦双硒镍配合物</w:t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sz w:val="18"/>
                          <w:szCs w:val="18"/>
                        </w:rPr>
                        <w:t>(2a</w:t>
                      </w:r>
                      <w:r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–</w:t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sz w:val="18"/>
                          <w:szCs w:val="18"/>
                        </w:rPr>
                        <w:t>2c</w:t>
                      </w:r>
                      <w:r>
                        <w:rPr>
                          <w:rFonts w:hint="eastAsia"/>
                          <w:b/>
                          <w:color w:val="000000" w:themeColor="text1"/>
                          <w:sz w:val="18"/>
                          <w:szCs w:val="18"/>
                        </w:rPr>
                        <w:t>，</w:t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sz w:val="18"/>
                          <w:szCs w:val="18"/>
                        </w:rPr>
                        <w:t>3a</w:t>
                      </w:r>
                      <w:r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–</w:t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sz w:val="18"/>
                          <w:szCs w:val="18"/>
                        </w:rPr>
                        <w:t>3b</w:t>
                      </w:r>
                      <w:r>
                        <w:rPr>
                          <w:rFonts w:hint="eastAsia"/>
                          <w:b/>
                          <w:color w:val="000000" w:themeColor="text1"/>
                          <w:sz w:val="18"/>
                          <w:szCs w:val="18"/>
                        </w:rPr>
                        <w:t>，</w:t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sz w:val="18"/>
                          <w:szCs w:val="18"/>
                        </w:rPr>
                        <w:t>4)</w:t>
                      </w:r>
                      <w:r w:rsidRPr="002B1BB5">
                        <w:rPr>
                          <w:b/>
                          <w:color w:val="000000" w:themeColor="text1"/>
                          <w:sz w:val="18"/>
                          <w:szCs w:val="18"/>
                        </w:rPr>
                        <w:t>的合成路线</w:t>
                      </w:r>
                    </w:p>
                    <w:p w14:paraId="75F306B4" w14:textId="6CFF15B4" w:rsidR="00A64621" w:rsidRPr="002B1BB5" w:rsidRDefault="00A64621" w:rsidP="002B1BB5">
                      <w:pPr>
                        <w:pStyle w:val="Z"/>
                        <w:spacing w:line="300" w:lineRule="exact"/>
                        <w:ind w:firstLineChars="0" w:firstLine="0"/>
                        <w:jc w:val="center"/>
                        <w:rPr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2B1BB5">
                        <w:rPr>
                          <w:b/>
                          <w:color w:val="000000" w:themeColor="text1"/>
                          <w:sz w:val="18"/>
                          <w:szCs w:val="18"/>
                        </w:rPr>
                        <w:t>Fig</w:t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sz w:val="18"/>
                          <w:szCs w:val="18"/>
                        </w:rPr>
                        <w:t>.</w:t>
                      </w:r>
                      <w:r w:rsidRPr="002B1BB5">
                        <w:rPr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 2 </w:t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  <w:r w:rsidRPr="002B1BB5">
                        <w:rPr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Synthetic routes of </w:t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sz w:val="18"/>
                          <w:szCs w:val="18"/>
                        </w:rPr>
                        <w:t>complexes</w:t>
                      </w:r>
                      <w:r w:rsidRPr="002B1BB5">
                        <w:rPr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sz w:val="18"/>
                          <w:szCs w:val="18"/>
                        </w:rPr>
                        <w:t>(2a</w:t>
                      </w:r>
                      <w:r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–</w:t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sz w:val="18"/>
                          <w:szCs w:val="18"/>
                        </w:rPr>
                        <w:t>2c, 3a</w:t>
                      </w:r>
                      <w:r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–</w:t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sz w:val="18"/>
                          <w:szCs w:val="18"/>
                        </w:rPr>
                        <w:t>3b, 4)</w:t>
                      </w:r>
                      <w:r w:rsidRPr="002B1BB5">
                        <w:rPr>
                          <w:b/>
                          <w:color w:val="000000" w:themeColor="text1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wrap type="topAndBottom" anchorx="margin" anchory="margin"/>
              </v:shape>
            </w:pict>
          </mc:Fallback>
        </mc:AlternateConten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电催化产氢性能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测试条件参考先前文献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18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：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将镍硒配合物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溶解在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0.1 mol∙L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−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TBAPF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6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乙腈溶液中进行循环伏安测试，循环伏安测试需要在静止状态进行测定，以保证测试是扩散控制过程；然后将准备好的溶液以及三个电极至于测量的容器中，用高纯氩气鼓泡以除去溶液中存在的氧气，设置扫描速率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0.1 V∙s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−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随后将质子酸添加到测试溶液中，记录循环伏安曲线图，重复添加数次以增加质子酸的浓度，记录每次添加酸后的循环伏安曲线图。为了保证工作电极面积的一致性及实验结果良好的重现性，在每次使用前，工作电极均用三氧化二铝粉末打磨抛光，并在蒸馏水中超声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10 min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，然后用有机溶剂丙酮冲洗干净，直到电极表面光滑平整。通过气相色谱仪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岛津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GC-2014C)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分析检测所取出气体中氢气的峰面积，检测器为热岛检测器及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0.5 nm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分子筛。氢气量可参考文献</w:t>
      </w:r>
      <w:r w:rsidR="0092185B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7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,</w:t>
      </w:r>
      <w:r w:rsidR="003C129D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23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通过气相色谱检测到氢气的峰面积，然后利用外标曲线获得。</w:t>
      </w:r>
    </w:p>
    <w:bookmarkEnd w:id="6"/>
    <w:p w14:paraId="11380655" w14:textId="77777777" w:rsidR="0057524A" w:rsidRPr="004D1987" w:rsidRDefault="0057524A" w:rsidP="002B1BB5">
      <w:pPr>
        <w:overflowPunct w:val="0"/>
        <w:autoSpaceDE w:val="0"/>
        <w:autoSpaceDN w:val="0"/>
        <w:adjustRightInd w:val="0"/>
        <w:snapToGrid w:val="0"/>
        <w:spacing w:beforeLines="100" w:before="240" w:line="300" w:lineRule="exact"/>
        <w:rPr>
          <w:rFonts w:ascii="Arial" w:hAnsi="Arial" w:cs="Arial"/>
          <w:b/>
          <w:color w:val="000000" w:themeColor="text1"/>
          <w:spacing w:val="3"/>
          <w:kern w:val="0"/>
          <w:sz w:val="24"/>
          <w:szCs w:val="24"/>
        </w:rPr>
      </w:pPr>
      <w:r w:rsidRPr="004D1987">
        <w:rPr>
          <w:rFonts w:ascii="Arial" w:hAnsi="Arial" w:cs="Arial"/>
          <w:b/>
          <w:color w:val="000000" w:themeColor="text1"/>
          <w:spacing w:val="3"/>
          <w:kern w:val="0"/>
          <w:sz w:val="24"/>
          <w:szCs w:val="24"/>
        </w:rPr>
        <w:t xml:space="preserve">3  </w:t>
      </w:r>
      <w:r w:rsidRPr="004D1987">
        <w:rPr>
          <w:rFonts w:ascii="Arial" w:hAnsi="Arial" w:cs="Arial"/>
          <w:b/>
          <w:color w:val="000000" w:themeColor="text1"/>
          <w:spacing w:val="3"/>
          <w:kern w:val="0"/>
          <w:sz w:val="24"/>
          <w:szCs w:val="24"/>
        </w:rPr>
        <w:t>结果与讨论</w:t>
      </w:r>
      <w:bookmarkStart w:id="7" w:name="OLE_LINK6"/>
    </w:p>
    <w:p w14:paraId="2D57AACB" w14:textId="77777777" w:rsidR="0057524A" w:rsidRPr="004D1987" w:rsidRDefault="0057524A" w:rsidP="002B1BB5">
      <w:pPr>
        <w:overflowPunct w:val="0"/>
        <w:autoSpaceDE w:val="0"/>
        <w:autoSpaceDN w:val="0"/>
        <w:adjustRightInd w:val="0"/>
        <w:snapToGrid w:val="0"/>
        <w:spacing w:line="300" w:lineRule="exact"/>
        <w:rPr>
          <w:rFonts w:ascii="Arial" w:hAnsi="Arial" w:cs="Arial"/>
          <w:b/>
          <w:bCs/>
          <w:color w:val="000000" w:themeColor="text1"/>
          <w:spacing w:val="3"/>
          <w:szCs w:val="21"/>
        </w:rPr>
      </w:pPr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 xml:space="preserve">3.1  </w:t>
      </w:r>
      <w:bookmarkEnd w:id="7"/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>双</w:t>
      </w:r>
      <w:proofErr w:type="gramStart"/>
      <w:r w:rsidRPr="004D1987">
        <w:rPr>
          <w:rFonts w:ascii="Arial" w:hAnsi="Arial" w:cs="Arial"/>
          <w:b/>
          <w:color w:val="000000" w:themeColor="text1"/>
          <w:spacing w:val="3"/>
          <w:kern w:val="0"/>
          <w:szCs w:val="21"/>
        </w:rPr>
        <w:t>膦双硒</w:t>
      </w:r>
      <w:r w:rsidRPr="004D1987">
        <w:rPr>
          <w:rFonts w:ascii="Arial" w:hAnsi="Arial" w:cs="Arial"/>
          <w:b/>
          <w:bCs/>
          <w:color w:val="000000" w:themeColor="text1"/>
          <w:spacing w:val="3"/>
          <w:szCs w:val="21"/>
        </w:rPr>
        <w:t>镍配合物</w:t>
      </w:r>
      <w:proofErr w:type="gramEnd"/>
      <w:r w:rsidRPr="004D1987">
        <w:rPr>
          <w:rFonts w:ascii="Arial" w:hAnsi="Arial" w:cs="Arial"/>
          <w:b/>
          <w:bCs/>
          <w:color w:val="000000" w:themeColor="text1"/>
          <w:spacing w:val="3"/>
          <w:szCs w:val="21"/>
        </w:rPr>
        <w:t>的合成及表征</w:t>
      </w:r>
    </w:p>
    <w:p w14:paraId="6C8A6360" w14:textId="060D1DE7" w:rsidR="0057524A" w:rsidRPr="004D1987" w:rsidRDefault="0057524A" w:rsidP="00E347F5">
      <w:pPr>
        <w:overflowPunct w:val="0"/>
        <w:autoSpaceDE w:val="0"/>
        <w:autoSpaceDN w:val="0"/>
        <w:adjustRightInd w:val="0"/>
        <w:snapToGrid w:val="0"/>
        <w:spacing w:line="300" w:lineRule="exact"/>
        <w:ind w:firstLineChars="198" w:firstLine="428"/>
        <w:rPr>
          <w:rFonts w:ascii="Times New Roman" w:hAnsi="Times New Roman" w:cs="Times New Roman"/>
          <w:color w:val="000000" w:themeColor="text1"/>
          <w:spacing w:val="3"/>
          <w:szCs w:val="21"/>
        </w:rPr>
      </w:pP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参考先前文献方法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18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，双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膦双硒镍配合物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的合成可分为两步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如图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所示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：首先根据文献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19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合成得到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聚邻苯二硒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衍生物；然后利用硼氢化钠对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聚</w:t>
      </w:r>
      <w:r w:rsidRPr="004D1987">
        <w:rPr>
          <w:rFonts w:ascii="Times New Roman" w:hAnsi="Times New Roman" w:cs="Times New Roman"/>
          <w:color w:val="000000" w:themeColor="text1"/>
          <w:szCs w:val="21"/>
        </w:rPr>
        <w:t>邻苯二硒</w:t>
      </w:r>
      <w:proofErr w:type="gramEnd"/>
      <w:r w:rsidRPr="004D1987">
        <w:rPr>
          <w:rFonts w:ascii="Times New Roman" w:hAnsi="Times New Roman" w:cs="Times New Roman"/>
          <w:color w:val="000000" w:themeColor="text1"/>
          <w:szCs w:val="21"/>
        </w:rPr>
        <w:t>衍生物进行解聚得到</w:t>
      </w:r>
      <w:proofErr w:type="gramStart"/>
      <w:r w:rsidRPr="004D1987">
        <w:rPr>
          <w:rFonts w:ascii="Times New Roman" w:hAnsi="Times New Roman" w:cs="Times New Roman"/>
          <w:color w:val="000000" w:themeColor="text1"/>
          <w:szCs w:val="21"/>
        </w:rPr>
        <w:t>单体的二硒钠盐</w:t>
      </w:r>
      <w:proofErr w:type="gramEnd"/>
      <w:r w:rsidRPr="004D1987">
        <w:rPr>
          <w:rFonts w:ascii="Times New Roman" w:hAnsi="Times New Roman" w:cs="Times New Roman"/>
          <w:color w:val="000000" w:themeColor="text1"/>
          <w:szCs w:val="21"/>
        </w:rPr>
        <w:t>，</w:t>
      </w:r>
      <w:r w:rsidR="00874562" w:rsidRPr="004D1987">
        <w:rPr>
          <w:rFonts w:ascii="Times New Roman" w:hAnsi="Times New Roman" w:cs="Times New Roman" w:hint="eastAsia"/>
          <w:color w:val="000000" w:themeColor="text1"/>
          <w:szCs w:val="21"/>
        </w:rPr>
        <w:t>后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与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kern w:val="0"/>
          <w:szCs w:val="21"/>
        </w:rPr>
        <w:t>含二茂铁的双</w:t>
      </w:r>
      <w:proofErr w:type="gramStart"/>
      <w:r w:rsidRPr="004D1987">
        <w:rPr>
          <w:rFonts w:ascii="Times New Roman" w:hAnsi="Times New Roman" w:cs="Times New Roman"/>
          <w:bCs/>
          <w:color w:val="000000" w:themeColor="text1"/>
          <w:spacing w:val="3"/>
          <w:kern w:val="0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bCs/>
          <w:color w:val="000000" w:themeColor="text1"/>
          <w:spacing w:val="3"/>
          <w:kern w:val="0"/>
          <w:szCs w:val="21"/>
        </w:rPr>
        <w:t>配体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以及双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三苯基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氯化镍一步反应，经硅胶柱分离后得到空气中稳定的双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膦双硒镍配合物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2a</w:t>
      </w:r>
      <w:r w:rsidR="001F21C4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–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2c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3a</w:t>
      </w:r>
      <w:r w:rsidR="001F21C4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–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3b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4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。为了进一步研究确定这些配合物的立体结构，我们利用扩散法培养了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镍硒配合物</w:t>
      </w:r>
      <w:proofErr w:type="gramEnd"/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4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的单晶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，并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利用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X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射线衍射技术测定了该化合物的单晶结构。单晶结构分析表明，配合物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4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的晶体属单斜晶系</w:t>
      </w:r>
      <w:r w:rsidRPr="004D1987">
        <w:rPr>
          <w:rFonts w:ascii="Times New Roman" w:hAnsi="Times New Roman" w:cs="Times New Roman"/>
          <w:bCs/>
          <w:i/>
          <w:color w:val="000000" w:themeColor="text1"/>
          <w:spacing w:val="3"/>
          <w:szCs w:val="21"/>
        </w:rPr>
        <w:t>C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  <w:vertAlign w:val="subscript"/>
        </w:rPr>
        <w:t>2/</w:t>
      </w:r>
      <w:r w:rsidRPr="004D1987">
        <w:rPr>
          <w:rFonts w:ascii="Times New Roman" w:hAnsi="Times New Roman" w:cs="Times New Roman"/>
          <w:bCs/>
          <w:i/>
          <w:color w:val="000000" w:themeColor="text1"/>
          <w:spacing w:val="3"/>
          <w:szCs w:val="21"/>
          <w:vertAlign w:val="subscript"/>
        </w:rPr>
        <w:t>c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,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，其结构中含有一个溶剂分子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CH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  <w:vertAlign w:val="subscript"/>
        </w:rPr>
        <w:t>3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CN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。从图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3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所示的分子椭球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lastRenderedPageBreak/>
        <w:t>图可以看出，</w:t>
      </w:r>
      <w:proofErr w:type="gramStart"/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该配合物</w:t>
      </w:r>
      <w:proofErr w:type="gramEnd"/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中金属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Ni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分别与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r w:rsidR="006134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2-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萘二硒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的两个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Se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原子，双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二苯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二茂铁中的两个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P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原子进行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螯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合配位，呈现平面四边形构型。配合物中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Ni-Se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的平均键长是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0.2293 nm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，稍短于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[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NiFeSe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]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氢化酶中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="00326D51" w:rsidRPr="004D1987">
        <w:rPr>
          <w:rFonts w:ascii="宋体" w:eastAsia="宋体" w:hAnsi="宋体" w:cs="Times New Roman" w:hint="eastAsia"/>
          <w:color w:val="000000" w:themeColor="text1"/>
          <w:spacing w:val="3"/>
          <w:szCs w:val="21"/>
        </w:rPr>
        <w:t>―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Se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的平均键长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(0.244 nm)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</w:t>
      </w:r>
      <w:r w:rsidR="00CD1100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24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，但和平面结构的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双硒镍配合物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[(C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4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H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9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4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N]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2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[Ni(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bds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2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]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中的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="005052C4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–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Se</w:t>
      </w:r>
      <w:r w:rsidR="00051630" w:rsidRPr="004D1987">
        <w:rPr>
          <w:noProof/>
        </w:rPr>
        <mc:AlternateContent>
          <mc:Choice Requires="wps">
            <w:drawing>
              <wp:anchor distT="125730" distB="125730" distL="114300" distR="114300" simplePos="0" relativeHeight="251670528" behindDoc="0" locked="0" layoutInCell="1" allowOverlap="0" wp14:anchorId="25F9B9F9" wp14:editId="1096AA96">
                <wp:simplePos x="0" y="0"/>
                <wp:positionH relativeFrom="margin">
                  <wp:align>right</wp:align>
                </wp:positionH>
                <wp:positionV relativeFrom="margin">
                  <wp:align>top</wp:align>
                </wp:positionV>
                <wp:extent cx="2930400" cy="2206800"/>
                <wp:effectExtent l="0" t="0" r="3810" b="3175"/>
                <wp:wrapTopAndBottom/>
                <wp:docPr id="10" name="文本框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30400" cy="2206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96604C6" w14:textId="77777777" w:rsidR="00A64621" w:rsidRPr="00314BE0" w:rsidRDefault="00A64621" w:rsidP="002B1BB5">
                            <w:pPr>
                              <w:spacing w:afterLines="10" w:after="24" w:line="0" w:lineRule="atLeast"/>
                              <w:jc w:val="center"/>
                              <w:rPr>
                                <w:rFonts w:ascii="Times New Roman" w:hAnsi="Times New Roman"/>
                                <w:color w:val="000000" w:themeColor="text1"/>
                                <w:w w:val="105"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noProof/>
                                <w:color w:val="000000" w:themeColor="text1"/>
                                <w:sz w:val="24"/>
                              </w:rPr>
                              <w:drawing>
                                <wp:inline distT="0" distB="0" distL="0" distR="0" wp14:anchorId="285D561B" wp14:editId="4A774D58">
                                  <wp:extent cx="2656800" cy="1800000"/>
                                  <wp:effectExtent l="0" t="0" r="0" b="0"/>
                                  <wp:docPr id="11" name="图片 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20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3943" t="22264" r="9780" b="4786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656800" cy="180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9D1EBAE" w14:textId="7CC3927E" w:rsidR="00A64621" w:rsidRPr="002B1BB5" w:rsidRDefault="00A64621" w:rsidP="002B1BB5">
                            <w:pPr>
                              <w:pStyle w:val="Z"/>
                              <w:autoSpaceDE w:val="0"/>
                              <w:autoSpaceDN w:val="0"/>
                              <w:spacing w:line="300" w:lineRule="exact"/>
                              <w:ind w:firstLineChars="0" w:firstLine="0"/>
                              <w:jc w:val="center"/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2B1BB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图</w:t>
                            </w:r>
                            <w:r w:rsidRPr="002B1BB5">
                              <w:rPr>
                                <w:rFonts w:cs="Times New Roman"/>
                                <w:b/>
                                <w:color w:val="000000" w:themeColor="text1"/>
                                <w:w w:val="105"/>
                                <w:sz w:val="18"/>
                                <w:szCs w:val="18"/>
                              </w:rPr>
                              <w:t>4</w:t>
                            </w:r>
                            <w:r w:rsidRPr="002B1BB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 </w:t>
                            </w:r>
                            <w:r w:rsidRPr="002B1BB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双</w:t>
                            </w:r>
                            <w:proofErr w:type="gramStart"/>
                            <w:r w:rsidRPr="002B1BB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膦双硒镍配合物</w:t>
                            </w:r>
                            <w:proofErr w:type="gramEnd"/>
                            <w:r w:rsidRPr="002B1BB5"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2a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–</w:t>
                            </w:r>
                            <w:r w:rsidRPr="002B1BB5"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2c</w:t>
                            </w:r>
                            <w:r>
                              <w:rPr>
                                <w:rFonts w:cs="Times New Roman" w:hint="eastAsia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，</w:t>
                            </w:r>
                            <w:r w:rsidRPr="002B1BB5"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3a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–</w:t>
                            </w:r>
                            <w:r w:rsidRPr="002B1BB5"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3b</w:t>
                            </w:r>
                            <w:r w:rsidRPr="002B1BB5">
                              <w:rPr>
                                <w:rFonts w:cs="Times New Roman"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和</w:t>
                            </w:r>
                            <w:r w:rsidRPr="002B1BB5"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4</w:t>
                            </w:r>
                            <w:r w:rsidRPr="002B1BB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的循环伏安曲线</w:t>
                            </w:r>
                          </w:p>
                          <w:p w14:paraId="354B648D" w14:textId="04C1AB9B" w:rsidR="00A64621" w:rsidRPr="002B1BB5" w:rsidRDefault="00A64621" w:rsidP="002B1BB5">
                            <w:pPr>
                              <w:pStyle w:val="Z"/>
                              <w:spacing w:line="300" w:lineRule="exact"/>
                              <w:ind w:firstLineChars="0" w:firstLine="0"/>
                              <w:jc w:val="center"/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2B1BB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Fig. </w:t>
                            </w:r>
                            <w:proofErr w:type="gramStart"/>
                            <w:r w:rsidRPr="002B1BB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4  CVs</w:t>
                            </w:r>
                            <w:proofErr w:type="gramEnd"/>
                            <w:r w:rsidRPr="002B1BB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of complexes (2a-2c, 3a-3b, 4).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 w14:anchorId="25F9B9F9" id="文本框 10" o:spid="_x0000_s1028" type="#_x0000_t202" style="position:absolute;left:0;text-align:left;margin-left:179.55pt;margin-top:0;width:230.75pt;height:173.75pt;z-index:251670528;visibility:visible;mso-wrap-style:square;mso-width-percent:0;mso-height-percent:0;mso-wrap-distance-left:9pt;mso-wrap-distance-top:9.9pt;mso-wrap-distance-right:9pt;mso-wrap-distance-bottom:9.9pt;mso-position-horizontal:right;mso-position-horizontal-relative:margin;mso-position-vertical:top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" o:allowoverlap="f" filled="f" stroked="f" strokeweight=".5pt">
                <v:textbox style="mso-fit-shape-to-text:t" inset="0,0,0,0">
                  <w:txbxContent>
                    <w:p w14:paraId="496604C6" w14:textId="77777777" w:rsidR="00A64621" w:rsidRPr="00314BE0" w:rsidRDefault="00A64621" w:rsidP="002B1BB5">
                      <w:pPr>
                        <w:spacing w:afterLines="10" w:after="31" w:line="0" w:lineRule="atLeast"/>
                        <w:jc w:val="center"/>
                        <w:rPr>
                          <w:rFonts w:ascii="Times New Roman" w:hAnsi="Times New Roman"/>
                          <w:color w:val="000000" w:themeColor="text1"/>
                          <w:w w:val="105"/>
                          <w:sz w:val="24"/>
                        </w:rPr>
                      </w:pPr>
                      <w:r>
                        <w:rPr>
                          <w:rFonts w:ascii="Times New Roman" w:hAnsi="Times New Roman"/>
                          <w:noProof/>
                          <w:color w:val="000000" w:themeColor="text1"/>
                          <w:sz w:val="24"/>
                        </w:rPr>
                        <w:drawing>
                          <wp:inline distT="0" distB="0" distL="0" distR="0" wp14:anchorId="285D561B" wp14:editId="4A774D58">
                            <wp:extent cx="2656800" cy="1800000"/>
                            <wp:effectExtent l="0" t="0" r="0" b="0"/>
                            <wp:docPr id="11" name="图片 1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2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3943" t="22264" r="9780" b="4786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2656800" cy="180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9D1EBAE" w14:textId="7CC3927E" w:rsidR="00A64621" w:rsidRPr="002B1BB5" w:rsidRDefault="00A64621" w:rsidP="002B1BB5">
                      <w:pPr>
                        <w:pStyle w:val="Z"/>
                        <w:autoSpaceDE w:val="0"/>
                        <w:autoSpaceDN w:val="0"/>
                        <w:spacing w:line="300" w:lineRule="exact"/>
                        <w:ind w:firstLineChars="0" w:firstLine="0"/>
                        <w:jc w:val="center"/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2B1BB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图</w:t>
                      </w:r>
                      <w:r w:rsidRPr="002B1BB5">
                        <w:rPr>
                          <w:rFonts w:cs="Times New Roman"/>
                          <w:b/>
                          <w:color w:val="000000" w:themeColor="text1"/>
                          <w:w w:val="105"/>
                          <w:sz w:val="18"/>
                          <w:szCs w:val="18"/>
                        </w:rPr>
                        <w:t>4</w:t>
                      </w:r>
                      <w:r w:rsidRPr="002B1BB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  </w:t>
                      </w:r>
                      <w:r w:rsidRPr="002B1BB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双膦双硒镍配合物</w:t>
                      </w:r>
                      <w:r w:rsidRPr="002B1BB5">
                        <w:rPr>
                          <w:rFonts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2a</w:t>
                      </w:r>
                      <w:r>
                        <w:rPr>
                          <w:rFonts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–</w:t>
                      </w:r>
                      <w:r w:rsidRPr="002B1BB5">
                        <w:rPr>
                          <w:rFonts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2c</w:t>
                      </w:r>
                      <w:r>
                        <w:rPr>
                          <w:rFonts w:cs="Times New Roman" w:hint="eastAsia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，</w:t>
                      </w:r>
                      <w:r w:rsidRPr="002B1BB5">
                        <w:rPr>
                          <w:rFonts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3a</w:t>
                      </w:r>
                      <w:r>
                        <w:rPr>
                          <w:rFonts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–</w:t>
                      </w:r>
                      <w:r w:rsidRPr="002B1BB5">
                        <w:rPr>
                          <w:rFonts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3b</w:t>
                      </w:r>
                      <w:r w:rsidRPr="002B1BB5">
                        <w:rPr>
                          <w:rFonts w:cs="Times New Roman"/>
                          <w:bCs/>
                          <w:color w:val="000000" w:themeColor="text1"/>
                          <w:sz w:val="18"/>
                          <w:szCs w:val="18"/>
                        </w:rPr>
                        <w:t>和</w:t>
                      </w:r>
                      <w:r w:rsidRPr="002B1BB5">
                        <w:rPr>
                          <w:rFonts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4</w:t>
                      </w:r>
                      <w:r w:rsidRPr="002B1BB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的循环伏安曲线</w:t>
                      </w:r>
                    </w:p>
                    <w:p w14:paraId="354B648D" w14:textId="04C1AB9B" w:rsidR="00A64621" w:rsidRPr="002B1BB5" w:rsidRDefault="00A64621" w:rsidP="002B1BB5">
                      <w:pPr>
                        <w:pStyle w:val="Z"/>
                        <w:spacing w:line="300" w:lineRule="exact"/>
                        <w:ind w:firstLineChars="0" w:firstLine="0"/>
                        <w:jc w:val="center"/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2B1BB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Fig. 4  CVs of complexes (2a-2c, 3a-3b, 4).</w:t>
                      </w:r>
                    </w:p>
                  </w:txbxContent>
                </v:textbox>
                <w10:wrap type="topAndBottom" anchorx="margin" anchory="margin"/>
              </v:shape>
            </w:pict>
          </mc:Fallback>
        </mc:AlternateConten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距离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(0.2259 nm)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19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及已报道的配合物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="005052C4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–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Se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距离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(0.2292 nm)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="002E0DE8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  <w:vertAlign w:val="superscript"/>
        </w:rPr>
        <w:t>8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相当。另外，分子内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II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和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Fe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II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之间</w:t>
      </w:r>
      <w:r w:rsidRPr="004D1987">
        <w:rPr>
          <w:rFonts w:ascii="Times New Roman" w:hAnsi="Times New Roman" w:cs="Times New Roman"/>
          <w:color w:val="000000" w:themeColor="text1"/>
          <w:szCs w:val="21"/>
        </w:rPr>
        <w:t>的距离</w:t>
      </w:r>
      <w:r w:rsidR="002B1BB5" w:rsidRPr="004D1987">
        <w:rPr>
          <w:noProof/>
        </w:rPr>
        <mc:AlternateContent>
          <mc:Choice Requires="wps">
            <w:drawing>
              <wp:anchor distT="0" distB="125730" distL="114300" distR="114300" simplePos="0" relativeHeight="251668480" behindDoc="0" locked="0" layoutInCell="1" allowOverlap="0" wp14:anchorId="2311861C" wp14:editId="1D538012">
                <wp:simplePos x="710565" y="7200265"/>
                <wp:positionH relativeFrom="margin">
                  <wp:align>left</wp:align>
                </wp:positionH>
                <wp:positionV relativeFrom="margin">
                  <wp:align>top</wp:align>
                </wp:positionV>
                <wp:extent cx="2930400" cy="2786400"/>
                <wp:effectExtent l="0" t="0" r="2540" b="8890"/>
                <wp:wrapTopAndBottom/>
                <wp:docPr id="8" name="文本框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30400" cy="27864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B46AE74" w14:textId="77777777" w:rsidR="00A64621" w:rsidRPr="00314BE0" w:rsidRDefault="00A64621" w:rsidP="002B1BB5">
                            <w:pPr>
                              <w:spacing w:afterLines="10" w:after="24" w:line="0" w:lineRule="atLeast"/>
                              <w:jc w:val="center"/>
                              <w:rPr>
                                <w:rFonts w:ascii="Times New Roman" w:hAnsi="Times New Roman"/>
                                <w:color w:val="000000" w:themeColor="text1"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noProof/>
                                <w:color w:val="000000" w:themeColor="text1"/>
                                <w:sz w:val="24"/>
                              </w:rPr>
                              <w:drawing>
                                <wp:inline distT="0" distB="0" distL="0" distR="0" wp14:anchorId="26A3A93A" wp14:editId="41C3EF13">
                                  <wp:extent cx="1728000" cy="1440000"/>
                                  <wp:effectExtent l="0" t="0" r="5715" b="8255"/>
                                  <wp:docPr id="9" name="图片 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2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28000" cy="144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19F7294" w14:textId="77777777" w:rsidR="00A64621" w:rsidRPr="002B1BB5" w:rsidRDefault="00A64621" w:rsidP="002B1BB5">
                            <w:pPr>
                              <w:pStyle w:val="Z"/>
                              <w:spacing w:line="300" w:lineRule="exact"/>
                              <w:ind w:firstLineChars="0" w:firstLine="0"/>
                              <w:jc w:val="center"/>
                              <w:rPr>
                                <w:color w:val="000000" w:themeColor="text1"/>
                                <w:spacing w:val="-3"/>
                                <w:sz w:val="18"/>
                                <w:szCs w:val="18"/>
                              </w:rPr>
                            </w:pPr>
                            <w:r w:rsidRPr="002B1BB5"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图</w:t>
                            </w:r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w w:val="105"/>
                                <w:sz w:val="18"/>
                                <w:szCs w:val="18"/>
                              </w:rPr>
                              <w:t>3</w:t>
                            </w:r>
                            <w:r w:rsidRPr="002B1BB5">
                              <w:rPr>
                                <w:b/>
                                <w:color w:val="000000" w:themeColor="text1"/>
                                <w:w w:val="105"/>
                                <w:sz w:val="18"/>
                                <w:szCs w:val="18"/>
                              </w:rPr>
                              <w:t xml:space="preserve">  </w:t>
                            </w:r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双</w:t>
                            </w:r>
                            <w:proofErr w:type="gramStart"/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膦双硒镍配合物</w:t>
                            </w:r>
                            <w:proofErr w:type="gramEnd"/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4</w:t>
                            </w:r>
                            <w:r w:rsidRPr="002B1BB5">
                              <w:rPr>
                                <w:b/>
                                <w:color w:val="000000" w:themeColor="text1"/>
                                <w:spacing w:val="-3"/>
                                <w:sz w:val="18"/>
                                <w:szCs w:val="18"/>
                              </w:rPr>
                              <w:t>的</w:t>
                            </w:r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pacing w:val="-3"/>
                                <w:sz w:val="18"/>
                                <w:szCs w:val="18"/>
                              </w:rPr>
                              <w:t>分子椭球图</w:t>
                            </w:r>
                          </w:p>
                          <w:p w14:paraId="0CFB7AD3" w14:textId="3809DB63" w:rsidR="00A64621" w:rsidRPr="002B1BB5" w:rsidRDefault="00A64621" w:rsidP="002B1BB5">
                            <w:pPr>
                              <w:pStyle w:val="Z"/>
                              <w:spacing w:line="300" w:lineRule="exact"/>
                              <w:ind w:firstLineChars="0" w:firstLine="0"/>
                              <w:jc w:val="center"/>
                              <w:rPr>
                                <w:b/>
                                <w:color w:val="000000" w:themeColor="text1"/>
                                <w:spacing w:val="-3"/>
                                <w:sz w:val="18"/>
                                <w:szCs w:val="18"/>
                              </w:rPr>
                            </w:pPr>
                            <w:r w:rsidRPr="002B1BB5">
                              <w:rPr>
                                <w:b/>
                                <w:color w:val="000000" w:themeColor="text1"/>
                                <w:spacing w:val="-3"/>
                                <w:sz w:val="18"/>
                                <w:szCs w:val="18"/>
                              </w:rPr>
                              <w:t>Fig</w:t>
                            </w:r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pacing w:val="-3"/>
                                <w:sz w:val="18"/>
                                <w:szCs w:val="18"/>
                              </w:rPr>
                              <w:t>.</w:t>
                            </w:r>
                            <w:r>
                              <w:rPr>
                                <w:b/>
                                <w:color w:val="000000" w:themeColor="text1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gramStart"/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pacing w:val="-3"/>
                                <w:sz w:val="18"/>
                                <w:szCs w:val="18"/>
                              </w:rPr>
                              <w:t>3</w:t>
                            </w:r>
                            <w:r w:rsidRPr="002B1BB5">
                              <w:rPr>
                                <w:b/>
                                <w:color w:val="000000" w:themeColor="text1"/>
                                <w:spacing w:val="-3"/>
                                <w:sz w:val="18"/>
                                <w:szCs w:val="18"/>
                              </w:rPr>
                              <w:t xml:space="preserve">  </w:t>
                            </w:r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pacing w:val="-3"/>
                                <w:sz w:val="18"/>
                                <w:szCs w:val="18"/>
                              </w:rPr>
                              <w:t>The</w:t>
                            </w:r>
                            <w:proofErr w:type="gramEnd"/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pacing w:val="-3"/>
                                <w:sz w:val="18"/>
                                <w:szCs w:val="18"/>
                              </w:rPr>
                              <w:t xml:space="preserve"> ORTEP of complex</w:t>
                            </w:r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4 with the ellipsoids </w:t>
                            </w:r>
                            <w:r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br/>
                            </w:r>
                            <w:r w:rsidRPr="002B1BB5">
                              <w:rPr>
                                <w:rFonts w:hint="eastAsia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drawn at 40% probability level</w:t>
                            </w:r>
                            <w:r w:rsidRPr="002B1BB5"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 w14:anchorId="2311861C" id="文本框 8" o:spid="_x0000_s1029" type="#_x0000_t202" style="position:absolute;left:0;text-align:left;margin-left:0;margin-top:0;width:230.75pt;height:219.4pt;z-index:251668480;visibility:visible;mso-wrap-style:none;mso-width-percent:0;mso-height-percent:0;mso-wrap-distance-left:9pt;mso-wrap-distance-top:0;mso-wrap-distance-right:9pt;mso-wrap-distance-bottom:9.9pt;mso-position-horizontal:left;mso-position-horizontal-relative:margin;mso-position-vertical:top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" o:allowoverlap="f" filled="f" stroked="f" strokeweight=".5pt">
                <v:textbox style="mso-fit-shape-to-text:t" inset="0,0,0,0">
                  <w:txbxContent>
                    <w:p w14:paraId="4B46AE74" w14:textId="77777777" w:rsidR="00A64621" w:rsidRPr="00314BE0" w:rsidRDefault="00A64621" w:rsidP="002B1BB5">
                      <w:pPr>
                        <w:spacing w:afterLines="10" w:after="31" w:line="0" w:lineRule="atLeast"/>
                        <w:jc w:val="center"/>
                        <w:rPr>
                          <w:rFonts w:ascii="Times New Roman" w:hAnsi="Times New Roman"/>
                          <w:color w:val="000000" w:themeColor="text1"/>
                          <w:sz w:val="24"/>
                        </w:rPr>
                      </w:pPr>
                      <w:r>
                        <w:rPr>
                          <w:rFonts w:ascii="Times New Roman" w:hAnsi="Times New Roman"/>
                          <w:noProof/>
                          <w:color w:val="000000" w:themeColor="text1"/>
                          <w:sz w:val="24"/>
                        </w:rPr>
                        <w:drawing>
                          <wp:inline distT="0" distB="0" distL="0" distR="0" wp14:anchorId="26A3A93A" wp14:editId="41C3EF13">
                            <wp:extent cx="1728000" cy="1440000"/>
                            <wp:effectExtent l="0" t="0" r="5715" b="8255"/>
                            <wp:docPr id="9" name="图片 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3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28000" cy="144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19F7294" w14:textId="77777777" w:rsidR="00A64621" w:rsidRPr="002B1BB5" w:rsidRDefault="00A64621" w:rsidP="002B1BB5">
                      <w:pPr>
                        <w:pStyle w:val="Z"/>
                        <w:spacing w:line="300" w:lineRule="exact"/>
                        <w:ind w:firstLineChars="0" w:firstLine="0"/>
                        <w:jc w:val="center"/>
                        <w:rPr>
                          <w:color w:val="000000" w:themeColor="text1"/>
                          <w:spacing w:val="-3"/>
                          <w:sz w:val="18"/>
                          <w:szCs w:val="18"/>
                        </w:rPr>
                      </w:pPr>
                      <w:r w:rsidRPr="002B1BB5">
                        <w:rPr>
                          <w:b/>
                          <w:color w:val="000000" w:themeColor="text1"/>
                          <w:sz w:val="18"/>
                          <w:szCs w:val="18"/>
                        </w:rPr>
                        <w:t>图</w:t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w w:val="105"/>
                          <w:sz w:val="18"/>
                          <w:szCs w:val="18"/>
                        </w:rPr>
                        <w:t>3</w:t>
                      </w:r>
                      <w:r w:rsidRPr="002B1BB5">
                        <w:rPr>
                          <w:b/>
                          <w:color w:val="000000" w:themeColor="text1"/>
                          <w:w w:val="105"/>
                          <w:sz w:val="18"/>
                          <w:szCs w:val="18"/>
                        </w:rPr>
                        <w:t xml:space="preserve">  </w:t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sz w:val="18"/>
                          <w:szCs w:val="18"/>
                        </w:rPr>
                        <w:t>双膦双硒镍配合物</w:t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sz w:val="18"/>
                          <w:szCs w:val="18"/>
                        </w:rPr>
                        <w:t>4</w:t>
                      </w:r>
                      <w:r w:rsidRPr="002B1BB5">
                        <w:rPr>
                          <w:b/>
                          <w:color w:val="000000" w:themeColor="text1"/>
                          <w:spacing w:val="-3"/>
                          <w:sz w:val="18"/>
                          <w:szCs w:val="18"/>
                        </w:rPr>
                        <w:t>的</w:t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spacing w:val="-3"/>
                          <w:sz w:val="18"/>
                          <w:szCs w:val="18"/>
                        </w:rPr>
                        <w:t>分子椭球图</w:t>
                      </w:r>
                    </w:p>
                    <w:p w14:paraId="0CFB7AD3" w14:textId="3809DB63" w:rsidR="00A64621" w:rsidRPr="002B1BB5" w:rsidRDefault="00A64621" w:rsidP="002B1BB5">
                      <w:pPr>
                        <w:pStyle w:val="Z"/>
                        <w:spacing w:line="300" w:lineRule="exact"/>
                        <w:ind w:firstLineChars="0" w:firstLine="0"/>
                        <w:jc w:val="center"/>
                        <w:rPr>
                          <w:b/>
                          <w:color w:val="000000" w:themeColor="text1"/>
                          <w:spacing w:val="-3"/>
                          <w:sz w:val="18"/>
                          <w:szCs w:val="18"/>
                        </w:rPr>
                      </w:pPr>
                      <w:r w:rsidRPr="002B1BB5">
                        <w:rPr>
                          <w:b/>
                          <w:color w:val="000000" w:themeColor="text1"/>
                          <w:spacing w:val="-3"/>
                          <w:sz w:val="18"/>
                          <w:szCs w:val="18"/>
                        </w:rPr>
                        <w:t>Fig</w:t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spacing w:val="-3"/>
                          <w:sz w:val="18"/>
                          <w:szCs w:val="18"/>
                        </w:rPr>
                        <w:t>.</w:t>
                      </w:r>
                      <w:r>
                        <w:rPr>
                          <w:b/>
                          <w:color w:val="000000" w:themeColor="text1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spacing w:val="-3"/>
                          <w:sz w:val="18"/>
                          <w:szCs w:val="18"/>
                        </w:rPr>
                        <w:t>3</w:t>
                      </w:r>
                      <w:r w:rsidRPr="002B1BB5">
                        <w:rPr>
                          <w:b/>
                          <w:color w:val="000000" w:themeColor="text1"/>
                          <w:spacing w:val="-3"/>
                          <w:sz w:val="18"/>
                          <w:szCs w:val="18"/>
                        </w:rPr>
                        <w:t xml:space="preserve">  </w:t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spacing w:val="-3"/>
                          <w:sz w:val="18"/>
                          <w:szCs w:val="18"/>
                        </w:rPr>
                        <w:t>The ORTEP of complex</w:t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 4 with the ellipsoids </w:t>
                      </w:r>
                      <w:r>
                        <w:rPr>
                          <w:b/>
                          <w:color w:val="000000" w:themeColor="text1"/>
                          <w:sz w:val="18"/>
                          <w:szCs w:val="18"/>
                        </w:rPr>
                        <w:br/>
                      </w:r>
                      <w:r w:rsidRPr="002B1BB5">
                        <w:rPr>
                          <w:rFonts w:hint="eastAsia"/>
                          <w:b/>
                          <w:color w:val="000000" w:themeColor="text1"/>
                          <w:sz w:val="18"/>
                          <w:szCs w:val="18"/>
                        </w:rPr>
                        <w:t>drawn at 40% probability level</w:t>
                      </w:r>
                      <w:r w:rsidRPr="002B1BB5">
                        <w:rPr>
                          <w:b/>
                          <w:color w:val="000000" w:themeColor="text1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wrap type="topAndBottom" anchorx="margin" anchory="margin"/>
              </v:shape>
            </w:pict>
          </mc:Fallback>
        </mc:AlternateContent>
      </w:r>
      <w:r w:rsidRPr="004D1987">
        <w:rPr>
          <w:rFonts w:ascii="Times New Roman" w:hAnsi="Times New Roman" w:cs="Times New Roman"/>
          <w:color w:val="000000" w:themeColor="text1"/>
          <w:szCs w:val="21"/>
        </w:rPr>
        <w:t>为</w:t>
      </w:r>
      <w:r w:rsidRPr="004D1987">
        <w:rPr>
          <w:rFonts w:ascii="Times New Roman" w:hAnsi="Times New Roman" w:cs="Times New Roman"/>
          <w:color w:val="000000" w:themeColor="text1"/>
          <w:szCs w:val="21"/>
        </w:rPr>
        <w:t>0.4217 nm</w:t>
      </w:r>
      <w:r w:rsidRPr="004D1987">
        <w:rPr>
          <w:rFonts w:ascii="Times New Roman" w:hAnsi="Times New Roman" w:cs="Times New Roman"/>
          <w:color w:val="000000" w:themeColor="text1"/>
          <w:szCs w:val="21"/>
        </w:rPr>
        <w:t>，可排除</w:t>
      </w:r>
      <w:r w:rsidRPr="004D1987">
        <w:rPr>
          <w:rFonts w:ascii="Times New Roman" w:hAnsi="Times New Roman" w:cs="Times New Roman"/>
          <w:color w:val="000000" w:themeColor="text1"/>
          <w:szCs w:val="21"/>
        </w:rPr>
        <w:t>Ni-Fe</w:t>
      </w:r>
      <w:r w:rsidRPr="004D1987">
        <w:rPr>
          <w:rFonts w:ascii="Times New Roman" w:hAnsi="Times New Roman" w:cs="Times New Roman"/>
          <w:color w:val="000000" w:themeColor="text1"/>
          <w:szCs w:val="21"/>
        </w:rPr>
        <w:t>的金属键合作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用。</w:t>
      </w:r>
    </w:p>
    <w:p w14:paraId="25F829AF" w14:textId="77777777" w:rsidR="0057524A" w:rsidRPr="004D1987" w:rsidRDefault="0057524A" w:rsidP="00E5634F">
      <w:pPr>
        <w:pStyle w:val="Z"/>
        <w:autoSpaceDE w:val="0"/>
        <w:autoSpaceDN w:val="0"/>
        <w:adjustRightInd w:val="0"/>
        <w:snapToGrid w:val="0"/>
        <w:spacing w:line="300" w:lineRule="exact"/>
        <w:ind w:firstLineChars="0" w:firstLine="0"/>
        <w:rPr>
          <w:rFonts w:cs="Arial"/>
          <w:b/>
          <w:bCs/>
          <w:color w:val="000000" w:themeColor="text1"/>
          <w:spacing w:val="3"/>
          <w:sz w:val="21"/>
          <w:szCs w:val="21"/>
        </w:rPr>
      </w:pPr>
      <w:r w:rsidRPr="004D1987">
        <w:rPr>
          <w:rFonts w:cs="Arial"/>
          <w:b/>
          <w:color w:val="000000" w:themeColor="text1"/>
          <w:spacing w:val="3"/>
          <w:kern w:val="0"/>
          <w:sz w:val="21"/>
          <w:szCs w:val="21"/>
        </w:rPr>
        <w:t xml:space="preserve">3.2  </w:t>
      </w:r>
      <w:r w:rsidRPr="004D1987">
        <w:rPr>
          <w:rFonts w:cs="Arial"/>
          <w:b/>
          <w:bCs/>
          <w:color w:val="000000" w:themeColor="text1"/>
          <w:spacing w:val="3"/>
          <w:sz w:val="21"/>
          <w:szCs w:val="21"/>
        </w:rPr>
        <w:t>双</w:t>
      </w:r>
      <w:proofErr w:type="gramStart"/>
      <w:r w:rsidRPr="004D1987">
        <w:rPr>
          <w:rFonts w:cs="Arial"/>
          <w:b/>
          <w:bCs/>
          <w:color w:val="000000" w:themeColor="text1"/>
          <w:spacing w:val="3"/>
          <w:sz w:val="21"/>
          <w:szCs w:val="21"/>
        </w:rPr>
        <w:t>膦双硒镍配合物</w:t>
      </w:r>
      <w:proofErr w:type="gramEnd"/>
      <w:r w:rsidRPr="004D1987">
        <w:rPr>
          <w:rFonts w:cs="Arial"/>
          <w:b/>
          <w:bCs/>
          <w:color w:val="000000" w:themeColor="text1"/>
          <w:spacing w:val="3"/>
          <w:sz w:val="21"/>
          <w:szCs w:val="21"/>
        </w:rPr>
        <w:t>的氧化还原性质</w:t>
      </w:r>
    </w:p>
    <w:p w14:paraId="3C63F44B" w14:textId="00009608" w:rsidR="0057524A" w:rsidRPr="004D1987" w:rsidRDefault="00051630" w:rsidP="00E347F5">
      <w:pPr>
        <w:overflowPunct w:val="0"/>
        <w:autoSpaceDE w:val="0"/>
        <w:autoSpaceDN w:val="0"/>
        <w:adjustRightInd w:val="0"/>
        <w:snapToGrid w:val="0"/>
        <w:spacing w:line="300" w:lineRule="exact"/>
        <w:ind w:firstLine="480"/>
        <w:rPr>
          <w:rFonts w:ascii="Times New Roman" w:hAnsi="Times New Roman" w:cs="Times New Roman"/>
          <w:color w:val="000000" w:themeColor="text1"/>
          <w:spacing w:val="3"/>
          <w:szCs w:val="21"/>
        </w:rPr>
      </w:pPr>
      <w:r w:rsidRPr="004D1987">
        <w:rPr>
          <w:noProof/>
        </w:rPr>
        <mc:AlternateContent>
          <mc:Choice Requires="wps">
            <w:drawing>
              <wp:anchor distT="125730" distB="0" distL="114300" distR="114300" simplePos="0" relativeHeight="251672576" behindDoc="0" locked="0" layoutInCell="1" allowOverlap="0" wp14:anchorId="62B82A0B" wp14:editId="029C55C9">
                <wp:simplePos x="725170" y="6289675"/>
                <wp:positionH relativeFrom="margin">
                  <wp:align>center</wp:align>
                </wp:positionH>
                <wp:positionV relativeFrom="margin">
                  <wp:align>bottom</wp:align>
                </wp:positionV>
                <wp:extent cx="6109200" cy="2448000"/>
                <wp:effectExtent l="0" t="0" r="6350" b="8890"/>
                <wp:wrapTopAndBottom/>
                <wp:docPr id="12" name="文本框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09200" cy="2448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72578B0" w14:textId="0FA50256" w:rsidR="00A64621" w:rsidRPr="002B1BB5" w:rsidRDefault="00A64621" w:rsidP="002B1BB5">
                            <w:pPr>
                              <w:overflowPunct w:val="0"/>
                              <w:autoSpaceDE w:val="0"/>
                              <w:autoSpaceDN w:val="0"/>
                              <w:spacing w:line="300" w:lineRule="exac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2B1BB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表</w:t>
                            </w:r>
                            <w:r w:rsidRPr="002B1BB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1  </w:t>
                            </w:r>
                            <w:proofErr w:type="gramStart"/>
                            <w:r w:rsidRPr="00E5634F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镍配合物</w:t>
                            </w:r>
                            <w:proofErr w:type="gramEnd"/>
                            <w:r w:rsidRPr="002B1BB5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2a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–</w:t>
                            </w:r>
                            <w:r w:rsidRPr="002B1BB5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2c</w:t>
                            </w:r>
                            <w:r>
                              <w:rPr>
                                <w:rFonts w:ascii="Times New Roman" w:hAnsi="Times New Roman" w:cs="Times New Roman" w:hint="eastAsia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，</w:t>
                            </w:r>
                            <w:r w:rsidRPr="002B1BB5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3a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–</w:t>
                            </w:r>
                            <w:r w:rsidRPr="002B1BB5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3b</w:t>
                            </w:r>
                            <w:r w:rsidRPr="002B1BB5">
                              <w:rPr>
                                <w:rFonts w:ascii="Times New Roman" w:hAnsi="Times New Roman" w:cs="Times New Roman"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和</w:t>
                            </w:r>
                            <w:r w:rsidRPr="002B1BB5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4</w:t>
                            </w:r>
                            <w:r w:rsidRPr="002B1BB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的氧化还原电势</w:t>
                            </w:r>
                            <w:r w:rsidRPr="002B1BB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  <w:vertAlign w:val="superscript"/>
                              </w:rPr>
                              <w:t>a</w:t>
                            </w:r>
                          </w:p>
                          <w:p w14:paraId="7393E4E1" w14:textId="09E93AF4" w:rsidR="00A64621" w:rsidRPr="002B1BB5" w:rsidRDefault="00A64621" w:rsidP="00051630">
                            <w:pPr>
                              <w:overflowPunct w:val="0"/>
                              <w:autoSpaceDE w:val="0"/>
                              <w:autoSpaceDN w:val="0"/>
                              <w:spacing w:afterLines="10" w:after="24" w:line="300" w:lineRule="exac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2B1BB5">
                              <w:rPr>
                                <w:rFonts w:ascii="Times New Roman" w:eastAsia="1E78b7Times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Table </w:t>
                            </w:r>
                            <w:proofErr w:type="gramStart"/>
                            <w:r w:rsidRPr="002B1BB5">
                              <w:rPr>
                                <w:rFonts w:ascii="Times New Roman" w:eastAsia="1E78b7Times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1  Electrochemical</w:t>
                            </w:r>
                            <w:proofErr w:type="gramEnd"/>
                            <w:r w:rsidRPr="002B1BB5">
                              <w:rPr>
                                <w:rFonts w:ascii="Times New Roman" w:eastAsia="1E78b7Times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redox data for the nickel-based complexes (</w:t>
                            </w:r>
                            <w:r w:rsidRPr="002B1BB5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2a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–</w:t>
                            </w:r>
                            <w:r w:rsidRPr="002B1BB5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2c, 3a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–</w:t>
                            </w:r>
                            <w:r w:rsidRPr="002B1BB5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3b,4 )</w:t>
                            </w:r>
                            <w:r w:rsidRPr="002B1BB5">
                              <w:rPr>
                                <w:rFonts w:ascii="Times New Roman" w:hAnsi="Times New Roman" w:cs="Times New Roman"/>
                                <w:b/>
                                <w:i/>
                                <w:color w:val="000000" w:themeColor="text1"/>
                                <w:sz w:val="18"/>
                                <w:szCs w:val="18"/>
                                <w:vertAlign w:val="superscript"/>
                              </w:rPr>
                              <w:t xml:space="preserve"> </w:t>
                            </w:r>
                            <w:r w:rsidRPr="002B1BB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  <w:vertAlign w:val="superscript"/>
                              </w:rPr>
                              <w:t>a</w:t>
                            </w:r>
                            <w:r w:rsidRPr="002B1BB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  <w:tbl>
                            <w:tblPr>
                              <w:tblW w:w="9582" w:type="dxa"/>
                              <w:jc w:val="center"/>
                              <w:tblBorders>
                                <w:top w:val="single" w:sz="8" w:space="0" w:color="000000"/>
                                <w:bottom w:val="single" w:sz="8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1983"/>
                              <w:gridCol w:w="1786"/>
                              <w:gridCol w:w="1627"/>
                              <w:gridCol w:w="1272"/>
                              <w:gridCol w:w="291"/>
                              <w:gridCol w:w="2623"/>
                            </w:tblGrid>
                            <w:tr w:rsidR="00A64621" w:rsidRPr="00051630" w14:paraId="48DF34B4" w14:textId="77777777" w:rsidTr="00051630">
                              <w:trPr>
                                <w:cantSplit/>
                                <w:trHeight w:hRule="exact" w:val="255"/>
                                <w:jc w:val="center"/>
                              </w:trPr>
                              <w:tc>
                                <w:tcPr>
                                  <w:tcW w:w="1936" w:type="dxa"/>
                                  <w:vMerge w:val="restart"/>
                                  <w:tcBorders>
                                    <w:top w:val="single" w:sz="8" w:space="0" w:color="000000"/>
                                  </w:tcBorders>
                                  <w:shd w:val="clear" w:color="auto" w:fill="F1F1F1"/>
                                  <w:vAlign w:val="center"/>
                                </w:tcPr>
                                <w:p w14:paraId="0BC09024" w14:textId="16B38BA0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Complex</w:t>
                                  </w:r>
                                </w:p>
                              </w:tc>
                              <w:tc>
                                <w:tcPr>
                                  <w:tcW w:w="4575" w:type="dxa"/>
                                  <w:gridSpan w:val="3"/>
                                  <w:tcBorders>
                                    <w:top w:val="single" w:sz="8" w:space="0" w:color="000000"/>
                                    <w:bottom w:val="single" w:sz="4" w:space="0" w:color="000000"/>
                                  </w:tcBorders>
                                  <w:shd w:val="clear" w:color="auto" w:fill="F1F1F1"/>
                                  <w:vAlign w:val="center"/>
                                </w:tcPr>
                                <w:p w14:paraId="7566670D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Reduction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8" w:space="0" w:color="000000"/>
                                    <w:bottom w:val="single" w:sz="4" w:space="0" w:color="000000"/>
                                  </w:tcBorders>
                                  <w:shd w:val="clear" w:color="auto" w:fill="F1F1F1"/>
                                  <w:vAlign w:val="center"/>
                                </w:tcPr>
                                <w:p w14:paraId="582F97B8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61" w:type="dxa"/>
                                  <w:tcBorders>
                                    <w:top w:val="single" w:sz="8" w:space="0" w:color="000000"/>
                                    <w:bottom w:val="single" w:sz="4" w:space="0" w:color="000000"/>
                                  </w:tcBorders>
                                  <w:shd w:val="clear" w:color="auto" w:fill="F1F1F1"/>
                                  <w:vAlign w:val="center"/>
                                </w:tcPr>
                                <w:p w14:paraId="748C63D7" w14:textId="7BB48A6E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Oxidation</w:t>
                                  </w:r>
                                </w:p>
                              </w:tc>
                            </w:tr>
                            <w:tr w:rsidR="00A64621" w:rsidRPr="00051630" w14:paraId="0E5624FE" w14:textId="77777777" w:rsidTr="00051630">
                              <w:trPr>
                                <w:cantSplit/>
                                <w:trHeight w:hRule="exact" w:val="255"/>
                                <w:jc w:val="center"/>
                              </w:trPr>
                              <w:tc>
                                <w:tcPr>
                                  <w:tcW w:w="1936" w:type="dxa"/>
                                  <w:vMerge/>
                                  <w:tcBorders>
                                    <w:bottom w:val="single" w:sz="4" w:space="0" w:color="000000"/>
                                  </w:tcBorders>
                                  <w:shd w:val="clear" w:color="auto" w:fill="F1F1F1"/>
                                  <w:vAlign w:val="center"/>
                                </w:tcPr>
                                <w:p w14:paraId="35F5B223" w14:textId="0F038FE2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  <w:shd w:val="clear" w:color="auto" w:fill="F1F1F1"/>
                                  <w:vAlign w:val="center"/>
                                </w:tcPr>
                                <w:p w14:paraId="2DBFACE7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i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E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vertAlign w:val="subscript"/>
                                      <w:lang w:eastAsia="zh-CN"/>
                                    </w:rPr>
                                    <w:t>1/2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/</w:t>
                                  </w:r>
                                  <w:r w:rsidRPr="00051630">
                                    <w:rPr>
                                      <w:rFonts w:ascii="Times New Roman" w:eastAsia="宋体" w:hAnsi="Times New Roman" w:hint="eastAsia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V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 xml:space="preserve"> 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vertAlign w:val="superscript"/>
                                      <w:lang w:eastAsia="zh-CN"/>
                                    </w:rPr>
                                    <w:t>b</w:t>
                                  </w:r>
                                </w:p>
                              </w:tc>
                              <w:tc>
                                <w:tcPr>
                                  <w:tcW w:w="1589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  <w:shd w:val="clear" w:color="auto" w:fill="F1F1F1"/>
                                  <w:vAlign w:val="center"/>
                                </w:tcPr>
                                <w:p w14:paraId="2D58D8A2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proofErr w:type="spellStart"/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Δ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i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E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vertAlign w:val="subscript"/>
                                      <w:lang w:eastAsia="zh-CN"/>
                                    </w:rPr>
                                    <w:t>p</w:t>
                                  </w:r>
                                  <w:proofErr w:type="spellEnd"/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 xml:space="preserve">/mV 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vertAlign w:val="superscript"/>
                                      <w:lang w:eastAsia="zh-CN"/>
                                    </w:rPr>
                                    <w:t>c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  <w:shd w:val="clear" w:color="auto" w:fill="F1F1F1"/>
                                  <w:vAlign w:val="center"/>
                                </w:tcPr>
                                <w:p w14:paraId="447B99F7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proofErr w:type="spellStart"/>
                                  <w:r w:rsidRPr="00051630">
                                    <w:rPr>
                                      <w:rFonts w:ascii="Times New Roman" w:eastAsia="宋体" w:hAnsi="Times New Roman"/>
                                      <w:i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i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vertAlign w:val="subscript"/>
                                      <w:lang w:eastAsia="zh-CN"/>
                                    </w:rPr>
                                    <w:t>a</w:t>
                                  </w:r>
                                  <w:proofErr w:type="spellEnd"/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/</w:t>
                                  </w:r>
                                  <w:proofErr w:type="spellStart"/>
                                  <w:r w:rsidRPr="00051630">
                                    <w:rPr>
                                      <w:rFonts w:ascii="Times New Roman" w:eastAsia="宋体" w:hAnsi="Times New Roman"/>
                                      <w:i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i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vertAlign w:val="subscript"/>
                                      <w:lang w:eastAsia="zh-CN"/>
                                    </w:rPr>
                                    <w:t>c</w:t>
                                  </w:r>
                                  <w:proofErr w:type="spellEnd"/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 xml:space="preserve"> 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vertAlign w:val="superscript"/>
                                      <w:lang w:eastAsia="zh-CN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  <w:shd w:val="clear" w:color="auto" w:fill="F1F1F1"/>
                                  <w:vAlign w:val="center"/>
                                </w:tcPr>
                                <w:p w14:paraId="02AE0B21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i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61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  <w:shd w:val="clear" w:color="auto" w:fill="F1F1F1"/>
                                  <w:vAlign w:val="center"/>
                                </w:tcPr>
                                <w:p w14:paraId="54CE6DC6" w14:textId="1C7235B3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iCs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proofErr w:type="spellStart"/>
                                  <w:r w:rsidRPr="00051630">
                                    <w:rPr>
                                      <w:rFonts w:ascii="Times New Roman" w:eastAsia="宋体" w:hAnsi="Times New Roman"/>
                                      <w:i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E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vertAlign w:val="subscript"/>
                                      <w:lang w:eastAsia="zh-CN"/>
                                    </w:rPr>
                                    <w:t>pa</w:t>
                                  </w:r>
                                  <w:proofErr w:type="spellEnd"/>
                                  <w:r w:rsidRPr="00051630">
                                    <w:rPr>
                                      <w:rFonts w:ascii="Times New Roman" w:eastAsia="宋体" w:hAnsi="Times New Roman"/>
                                      <w:iCs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 xml:space="preserve">/V 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vertAlign w:val="superscript"/>
                                      <w:lang w:eastAsia="zh-CN"/>
                                    </w:rPr>
                                    <w:t>e</w:t>
                                  </w:r>
                                </w:p>
                              </w:tc>
                            </w:tr>
                            <w:tr w:rsidR="00A64621" w:rsidRPr="00051630" w14:paraId="6B4F664D" w14:textId="77777777" w:rsidTr="00051630">
                              <w:trPr>
                                <w:cantSplit/>
                                <w:trHeight w:hRule="exact" w:val="255"/>
                                <w:jc w:val="center"/>
                              </w:trPr>
                              <w:tc>
                                <w:tcPr>
                                  <w:tcW w:w="1936" w:type="dxa"/>
                                  <w:tcBorders>
                                    <w:top w:val="single" w:sz="4" w:space="0" w:color="000000"/>
                                  </w:tcBorders>
                                  <w:vAlign w:val="center"/>
                                </w:tcPr>
                                <w:p w14:paraId="19D5D282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b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 w:hint="eastAsia"/>
                                      <w:b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3AF97B7A" w14:textId="78EED388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ascii="Times New Roman" w:eastAsia="宋体" w:hAnsi="Times New Roman" w:cs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−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1.522</w:t>
                                  </w:r>
                                </w:p>
                              </w:tc>
                              <w:tc>
                                <w:tcPr>
                                  <w:tcW w:w="1589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1002BE48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65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544A8428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0.96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5B5B4B75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61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49BCCE9E" w14:textId="69ED9ADF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0.158</w:t>
                                  </w:r>
                                </w:p>
                              </w:tc>
                            </w:tr>
                            <w:tr w:rsidR="00A64621" w:rsidRPr="00051630" w14:paraId="62755D42" w14:textId="77777777" w:rsidTr="00051630">
                              <w:trPr>
                                <w:cantSplit/>
                                <w:trHeight w:hRule="exact" w:val="255"/>
                                <w:jc w:val="center"/>
                              </w:trPr>
                              <w:tc>
                                <w:tcPr>
                                  <w:tcW w:w="1936" w:type="dxa"/>
                                  <w:vAlign w:val="center"/>
                                </w:tcPr>
                                <w:p w14:paraId="60148F2F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b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 w:hint="eastAsia"/>
                                      <w:b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2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b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</w:tcPr>
                                <w:p w14:paraId="0FC5D79E" w14:textId="4B38B070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ascii="Times New Roman" w:eastAsia="宋体" w:hAnsi="Times New Roman" w:cs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−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1.532</w:t>
                                  </w:r>
                                </w:p>
                              </w:tc>
                              <w:tc>
                                <w:tcPr>
                                  <w:tcW w:w="1589" w:type="dxa"/>
                                </w:tcPr>
                                <w:p w14:paraId="33ED7E33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63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</w:tcPr>
                                <w:p w14:paraId="390F2E0A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0.97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0FADC845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61" w:type="dxa"/>
                                </w:tcPr>
                                <w:p w14:paraId="1666025D" w14:textId="586AAE4E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0.131</w:t>
                                  </w:r>
                                </w:p>
                              </w:tc>
                            </w:tr>
                            <w:tr w:rsidR="00A64621" w:rsidRPr="00051630" w14:paraId="7CE173A8" w14:textId="77777777" w:rsidTr="00051630">
                              <w:trPr>
                                <w:cantSplit/>
                                <w:trHeight w:hRule="exact" w:val="255"/>
                                <w:jc w:val="center"/>
                              </w:trPr>
                              <w:tc>
                                <w:tcPr>
                                  <w:tcW w:w="1936" w:type="dxa"/>
                                  <w:vAlign w:val="center"/>
                                </w:tcPr>
                                <w:p w14:paraId="4B87A503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b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 w:hint="eastAsia"/>
                                      <w:b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2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b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b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</w:tcPr>
                                <w:p w14:paraId="2DD23D7B" w14:textId="5779BF5F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ascii="Times New Roman" w:eastAsia="宋体" w:hAnsi="Times New Roman" w:cs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−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1.53</w:t>
                                  </w:r>
                                  <w:r w:rsidRPr="00051630">
                                    <w:rPr>
                                      <w:rFonts w:ascii="Times New Roman" w:eastAsia="宋体" w:hAnsi="Times New Roman" w:hint="eastAsia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589" w:type="dxa"/>
                                </w:tcPr>
                                <w:p w14:paraId="758D65E8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64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</w:tcPr>
                                <w:p w14:paraId="4C8B6766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0.96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34695566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61" w:type="dxa"/>
                                </w:tcPr>
                                <w:p w14:paraId="1B0A801C" w14:textId="18E8C20E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0.147</w:t>
                                  </w:r>
                                </w:p>
                              </w:tc>
                            </w:tr>
                            <w:tr w:rsidR="00A64621" w:rsidRPr="00051630" w14:paraId="7806C3CD" w14:textId="77777777" w:rsidTr="00051630">
                              <w:trPr>
                                <w:cantSplit/>
                                <w:trHeight w:hRule="exact" w:val="255"/>
                                <w:jc w:val="center"/>
                              </w:trPr>
                              <w:tc>
                                <w:tcPr>
                                  <w:tcW w:w="1936" w:type="dxa"/>
                                  <w:vAlign w:val="center"/>
                                </w:tcPr>
                                <w:p w14:paraId="701EEACA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b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 w:hint="eastAsia"/>
                                      <w:b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2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b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c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</w:tcPr>
                                <w:p w14:paraId="6D2243D6" w14:textId="2AF7CA53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ascii="Times New Roman" w:eastAsia="宋体" w:hAnsi="Times New Roman" w:cs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−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1.542</w:t>
                                  </w:r>
                                </w:p>
                              </w:tc>
                              <w:tc>
                                <w:tcPr>
                                  <w:tcW w:w="1589" w:type="dxa"/>
                                </w:tcPr>
                                <w:p w14:paraId="56915DB4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65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</w:tcPr>
                                <w:p w14:paraId="21C4B110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0.96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757B2A49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61" w:type="dxa"/>
                                </w:tcPr>
                                <w:p w14:paraId="11C97128" w14:textId="47FDFA61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0.112</w:t>
                                  </w:r>
                                </w:p>
                              </w:tc>
                            </w:tr>
                            <w:tr w:rsidR="00A64621" w:rsidRPr="00051630" w14:paraId="06290811" w14:textId="77777777" w:rsidTr="00051630">
                              <w:trPr>
                                <w:cantSplit/>
                                <w:trHeight w:hRule="exact" w:val="255"/>
                                <w:jc w:val="center"/>
                              </w:trPr>
                              <w:tc>
                                <w:tcPr>
                                  <w:tcW w:w="1936" w:type="dxa"/>
                                  <w:vAlign w:val="center"/>
                                </w:tcPr>
                                <w:p w14:paraId="3692791F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b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 w:hint="eastAsia"/>
                                      <w:b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3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b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a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i/>
                                      <w:color w:val="000000" w:themeColor="text1"/>
                                      <w:sz w:val="15"/>
                                      <w:szCs w:val="15"/>
                                      <w:vertAlign w:val="superscript"/>
                                      <w:lang w:eastAsia="zh-CN"/>
                                    </w:rPr>
                                    <w:t>f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</w:tcPr>
                                <w:p w14:paraId="2C3D7899" w14:textId="7E909213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ascii="Times New Roman" w:eastAsia="宋体" w:hAnsi="Times New Roman" w:cs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−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1.765</w:t>
                                  </w:r>
                                </w:p>
                              </w:tc>
                              <w:tc>
                                <w:tcPr>
                                  <w:tcW w:w="1589" w:type="dxa"/>
                                </w:tcPr>
                                <w:p w14:paraId="4D48535B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68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</w:tcPr>
                                <w:p w14:paraId="6AB2B8BA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0.97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00116D7A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61" w:type="dxa"/>
                                </w:tcPr>
                                <w:p w14:paraId="65659C46" w14:textId="11122490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0.177</w:t>
                                  </w:r>
                                </w:p>
                              </w:tc>
                            </w:tr>
                            <w:tr w:rsidR="00A64621" w:rsidRPr="00051630" w14:paraId="0FD1C413" w14:textId="77777777" w:rsidTr="00051630">
                              <w:trPr>
                                <w:cantSplit/>
                                <w:trHeight w:hRule="exact" w:val="255"/>
                                <w:jc w:val="center"/>
                              </w:trPr>
                              <w:tc>
                                <w:tcPr>
                                  <w:tcW w:w="1936" w:type="dxa"/>
                                  <w:vAlign w:val="center"/>
                                </w:tcPr>
                                <w:p w14:paraId="6F273775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b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 w:hint="eastAsia"/>
                                      <w:b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3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b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b</w:t>
                                  </w:r>
                                  <w:r w:rsidRPr="00051630">
                                    <w:rPr>
                                      <w:rFonts w:ascii="Times New Roman" w:eastAsia="宋体" w:hAnsi="Times New Roman" w:hint="eastAsia"/>
                                      <w:i/>
                                      <w:color w:val="000000" w:themeColor="text1"/>
                                      <w:sz w:val="15"/>
                                      <w:szCs w:val="15"/>
                                      <w:vertAlign w:val="superscript"/>
                                      <w:lang w:eastAsia="zh-CN"/>
                                    </w:rPr>
                                    <w:t>g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</w:tcPr>
                                <w:p w14:paraId="4E87880D" w14:textId="2B74EF50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ascii="Times New Roman" w:eastAsia="宋体" w:hAnsi="Times New Roman" w:cs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−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1.650</w:t>
                                  </w:r>
                                </w:p>
                              </w:tc>
                              <w:tc>
                                <w:tcPr>
                                  <w:tcW w:w="1589" w:type="dxa"/>
                                </w:tcPr>
                                <w:p w14:paraId="407B4100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65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</w:tcPr>
                                <w:p w14:paraId="53797484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0.96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4AD95EAC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61" w:type="dxa"/>
                                </w:tcPr>
                                <w:p w14:paraId="7577CBC9" w14:textId="37A18789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0.186</w:t>
                                  </w:r>
                                </w:p>
                              </w:tc>
                            </w:tr>
                            <w:tr w:rsidR="00A64621" w:rsidRPr="00051630" w14:paraId="67983C1F" w14:textId="77777777" w:rsidTr="00051630">
                              <w:trPr>
                                <w:cantSplit/>
                                <w:trHeight w:hRule="exact" w:val="255"/>
                                <w:jc w:val="center"/>
                              </w:trPr>
                              <w:tc>
                                <w:tcPr>
                                  <w:tcW w:w="1936" w:type="dxa"/>
                                  <w:vAlign w:val="center"/>
                                </w:tcPr>
                                <w:p w14:paraId="7D5BCFA9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b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b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744" w:type="dxa"/>
                                </w:tcPr>
                                <w:p w14:paraId="463A8087" w14:textId="24FEB5D5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ascii="Times New Roman" w:eastAsia="宋体" w:hAnsi="Times New Roman" w:cs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−</w:t>
                                  </w: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1.482</w:t>
                                  </w:r>
                                </w:p>
                              </w:tc>
                              <w:tc>
                                <w:tcPr>
                                  <w:tcW w:w="1589" w:type="dxa"/>
                                </w:tcPr>
                                <w:p w14:paraId="4D6197E1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63</w:t>
                                  </w:r>
                                </w:p>
                              </w:tc>
                              <w:tc>
                                <w:tcPr>
                                  <w:tcW w:w="1242" w:type="dxa"/>
                                </w:tcPr>
                                <w:p w14:paraId="340C6E9A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0.96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17003829" w14:textId="77777777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61" w:type="dxa"/>
                                </w:tcPr>
                                <w:p w14:paraId="5BFBD7F2" w14:textId="1011D40A" w:rsidR="00A64621" w:rsidRPr="00051630" w:rsidRDefault="00A64621" w:rsidP="00051630">
                                  <w:pPr>
                                    <w:pStyle w:val="P1"/>
                                    <w:spacing w:line="260" w:lineRule="exact"/>
                                    <w:ind w:firstLineChars="0" w:firstLine="0"/>
                                    <w:jc w:val="center"/>
                                    <w:textAlignment w:val="center"/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</w:pPr>
                                  <w:r w:rsidRPr="00051630">
                                    <w:rPr>
                                      <w:rFonts w:ascii="Times New Roman" w:eastAsia="宋体" w:hAnsi="Times New Roman"/>
                                      <w:color w:val="000000" w:themeColor="text1"/>
                                      <w:sz w:val="15"/>
                                      <w:szCs w:val="15"/>
                                      <w:lang w:eastAsia="zh-CN"/>
                                    </w:rPr>
                                    <w:t>0.186</w:t>
                                  </w:r>
                                </w:p>
                              </w:tc>
                            </w:tr>
                          </w:tbl>
                          <w:p w14:paraId="2FFA387F" w14:textId="521D173E" w:rsidR="00A64621" w:rsidRPr="00051630" w:rsidRDefault="00A64621" w:rsidP="00051630">
                            <w:pPr>
                              <w:pStyle w:val="Z"/>
                              <w:spacing w:line="300" w:lineRule="exact"/>
                              <w:ind w:firstLineChars="0" w:firstLine="0"/>
                              <w:jc w:val="center"/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  <w:vertAlign w:val="superscript"/>
                              </w:rPr>
                            </w:pPr>
                            <w:proofErr w:type="spellStart"/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  <w:vertAlign w:val="superscript"/>
                              </w:rPr>
                              <w:t>a</w:t>
                            </w:r>
                            <w:proofErr w:type="spellEnd"/>
                            <w:r w:rsidRPr="00051630">
                              <w:rPr>
                                <w:rFonts w:eastAsia="宋体"/>
                                <w:i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051630">
                              <w:rPr>
                                <w:rFonts w:eastAsia="宋体"/>
                                <w:iCs/>
                                <w:color w:val="000000" w:themeColor="text1"/>
                                <w:sz w:val="15"/>
                                <w:szCs w:val="15"/>
                              </w:rPr>
                              <w:t>Electrochemical studies were performed in CH</w:t>
                            </w:r>
                            <w:r w:rsidRPr="00051630">
                              <w:rPr>
                                <w:rFonts w:eastAsia="宋体"/>
                                <w:iCs/>
                                <w:color w:val="000000" w:themeColor="text1"/>
                                <w:sz w:val="15"/>
                                <w:szCs w:val="15"/>
                                <w:vertAlign w:val="subscript"/>
                              </w:rPr>
                              <w:t>3</w:t>
                            </w:r>
                            <w:r w:rsidRPr="00051630">
                              <w:rPr>
                                <w:rFonts w:eastAsia="宋体"/>
                                <w:iCs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CN (for </w:t>
                            </w:r>
                            <w:r w:rsidRPr="00051630">
                              <w:rPr>
                                <w:rFonts w:eastAsia="宋体"/>
                                <w:b/>
                                <w:bCs/>
                                <w:iCs/>
                                <w:color w:val="000000" w:themeColor="text1"/>
                                <w:sz w:val="15"/>
                                <w:szCs w:val="15"/>
                              </w:rPr>
                              <w:t>3a</w:t>
                            </w:r>
                            <w:r w:rsidRPr="00051630">
                              <w:rPr>
                                <w:rFonts w:eastAsia="宋体"/>
                                <w:iCs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 and </w:t>
                            </w:r>
                            <w:r w:rsidRPr="00051630">
                              <w:rPr>
                                <w:rFonts w:eastAsia="宋体"/>
                                <w:b/>
                                <w:bCs/>
                                <w:iCs/>
                                <w:color w:val="000000" w:themeColor="text1"/>
                                <w:sz w:val="15"/>
                                <w:szCs w:val="15"/>
                              </w:rPr>
                              <w:t>3b</w:t>
                            </w:r>
                            <w:r w:rsidRPr="00051630">
                              <w:rPr>
                                <w:rFonts w:eastAsia="宋体"/>
                                <w:iCs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 in DMF) with</w:t>
                            </w:r>
                            <w:r w:rsidRPr="00051630">
                              <w:rPr>
                                <w:rFonts w:eastAsia="宋体" w:hint="eastAsia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0.25 </w:t>
                            </w:r>
                            <w:r w:rsidRPr="00051630">
                              <w:rPr>
                                <w:rFonts w:eastAsia="宋体" w:hint="eastAsia"/>
                                <w:color w:val="000000" w:themeColor="text1"/>
                                <w:sz w:val="15"/>
                                <w:szCs w:val="15"/>
                              </w:rPr>
                              <w:t>mmol</w:t>
                            </w:r>
                            <w:r w:rsidRPr="00051630">
                              <w:rPr>
                                <w:color w:val="000000" w:themeColor="text1"/>
                                <w:sz w:val="15"/>
                                <w:szCs w:val="15"/>
                              </w:rPr>
                              <w:t>∙</w:t>
                            </w:r>
                            <w:r w:rsidRPr="00051630">
                              <w:rPr>
                                <w:rFonts w:eastAsia="宋体" w:hint="eastAsia"/>
                                <w:color w:val="000000" w:themeColor="text1"/>
                                <w:sz w:val="15"/>
                                <w:szCs w:val="15"/>
                              </w:rPr>
                              <w:t>L</w:t>
                            </w:r>
                            <w:r>
                              <w:rPr>
                                <w:rFonts w:eastAsia="宋体" w:cs="Times New Roman"/>
                                <w:color w:val="000000" w:themeColor="text1"/>
                                <w:sz w:val="15"/>
                                <w:szCs w:val="15"/>
                                <w:vertAlign w:val="superscript"/>
                              </w:rPr>
                              <w:t>−</w:t>
                            </w:r>
                            <w:r w:rsidRPr="00051630">
                              <w:rPr>
                                <w:rFonts w:eastAsia="宋体" w:hint="eastAsia"/>
                                <w:color w:val="000000" w:themeColor="text1"/>
                                <w:sz w:val="15"/>
                                <w:szCs w:val="15"/>
                                <w:vertAlign w:val="superscript"/>
                              </w:rPr>
                              <w:t>1</w:t>
                            </w:r>
                            <w:r w:rsidRPr="00051630">
                              <w:rPr>
                                <w:rFonts w:eastAsia="宋体" w:hint="eastAsia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 c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atalyst and 0.1 </w:t>
                            </w:r>
                            <w:r w:rsidRPr="00051630">
                              <w:rPr>
                                <w:rFonts w:eastAsia="宋体" w:hint="eastAsia"/>
                                <w:color w:val="000000" w:themeColor="text1"/>
                                <w:sz w:val="15"/>
                                <w:szCs w:val="15"/>
                              </w:rPr>
                              <w:t>mol</w:t>
                            </w:r>
                            <w:r w:rsidRPr="00051630">
                              <w:rPr>
                                <w:color w:val="000000" w:themeColor="text1"/>
                                <w:sz w:val="15"/>
                                <w:szCs w:val="15"/>
                              </w:rPr>
                              <w:t>∙</w:t>
                            </w:r>
                            <w:r w:rsidRPr="00051630">
                              <w:rPr>
                                <w:rFonts w:eastAsia="宋体" w:hint="eastAsia"/>
                                <w:color w:val="000000" w:themeColor="text1"/>
                                <w:sz w:val="15"/>
                                <w:szCs w:val="15"/>
                              </w:rPr>
                              <w:t>L</w:t>
                            </w:r>
                            <w:r>
                              <w:rPr>
                                <w:rFonts w:eastAsia="宋体" w:cs="Times New Roman"/>
                                <w:color w:val="000000" w:themeColor="text1"/>
                                <w:sz w:val="15"/>
                                <w:szCs w:val="15"/>
                                <w:vertAlign w:val="superscript"/>
                              </w:rPr>
                              <w:t>−</w:t>
                            </w:r>
                            <w:r w:rsidRPr="00051630">
                              <w:rPr>
                                <w:rFonts w:eastAsia="宋体" w:hint="eastAsia"/>
                                <w:color w:val="000000" w:themeColor="text1"/>
                                <w:sz w:val="15"/>
                                <w:szCs w:val="15"/>
                                <w:vertAlign w:val="superscript"/>
                              </w:rPr>
                              <w:t>1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 TBAPF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  <w:vertAlign w:val="subscript"/>
                              </w:rPr>
                              <w:t>6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 as supporting electrolyte, scan rate = 0</w:t>
                            </w:r>
                            <w:r w:rsidRPr="00051630">
                              <w:rPr>
                                <w:rFonts w:eastAsia="宋体" w:hint="eastAsia"/>
                                <w:color w:val="000000" w:themeColor="text1"/>
                                <w:sz w:val="15"/>
                                <w:szCs w:val="15"/>
                              </w:rPr>
                              <w:t>.1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 V</w:t>
                            </w:r>
                            <w:r w:rsidRPr="00051630">
                              <w:rPr>
                                <w:color w:val="000000" w:themeColor="text1"/>
                                <w:sz w:val="15"/>
                                <w:szCs w:val="15"/>
                              </w:rPr>
                              <w:t>∙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>s</w:t>
                            </w:r>
                            <w:r>
                              <w:rPr>
                                <w:rFonts w:eastAsia="宋体" w:cs="Times New Roman"/>
                                <w:color w:val="000000" w:themeColor="text1"/>
                                <w:sz w:val="15"/>
                                <w:szCs w:val="15"/>
                                <w:vertAlign w:val="superscript"/>
                              </w:rPr>
                              <w:t>−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  <w:vertAlign w:val="superscript"/>
                              </w:rPr>
                              <w:t>1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. </w:t>
                            </w:r>
                            <w:proofErr w:type="gramStart"/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  <w:vertAlign w:val="superscript"/>
                              </w:rPr>
                              <w:t>b</w:t>
                            </w:r>
                            <w:proofErr w:type="gramEnd"/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051630">
                              <w:rPr>
                                <w:rFonts w:eastAsia="宋体"/>
                                <w:i/>
                                <w:color w:val="000000" w:themeColor="text1"/>
                                <w:sz w:val="15"/>
                                <w:szCs w:val="15"/>
                              </w:rPr>
                              <w:t>E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  <w:vertAlign w:val="subscript"/>
                              </w:rPr>
                              <w:t>1/2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>=1/2</w:t>
                            </w:r>
                            <w:r w:rsidRPr="00051630">
                              <w:rPr>
                                <w:rFonts w:eastAsia="宋体" w:hint="eastAsia"/>
                                <w:color w:val="000000" w:themeColor="text1"/>
                                <w:sz w:val="15"/>
                                <w:szCs w:val="15"/>
                              </w:rPr>
                              <w:t>(</w:t>
                            </w:r>
                            <w:proofErr w:type="spellStart"/>
                            <w:r w:rsidRPr="00051630">
                              <w:rPr>
                                <w:rFonts w:eastAsia="宋体"/>
                                <w:i/>
                                <w:color w:val="000000" w:themeColor="text1"/>
                                <w:sz w:val="15"/>
                                <w:szCs w:val="15"/>
                              </w:rPr>
                              <w:t>E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  <w:vertAlign w:val="subscript"/>
                              </w:rPr>
                              <w:t>pc</w:t>
                            </w:r>
                            <w:proofErr w:type="spellEnd"/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 + </w:t>
                            </w:r>
                            <w:proofErr w:type="spellStart"/>
                            <w:r w:rsidRPr="00051630">
                              <w:rPr>
                                <w:rFonts w:eastAsia="宋体"/>
                                <w:i/>
                                <w:color w:val="000000" w:themeColor="text1"/>
                                <w:sz w:val="15"/>
                                <w:szCs w:val="15"/>
                              </w:rPr>
                              <w:t>E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  <w:vertAlign w:val="subscript"/>
                              </w:rPr>
                              <w:t>pa</w:t>
                            </w:r>
                            <w:proofErr w:type="spellEnd"/>
                            <w:r w:rsidRPr="00051630">
                              <w:rPr>
                                <w:rFonts w:eastAsia="宋体" w:hint="eastAsia"/>
                                <w:color w:val="000000" w:themeColor="text1"/>
                                <w:sz w:val="15"/>
                                <w:szCs w:val="15"/>
                              </w:rPr>
                              <w:t>)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, </w:t>
                            </w:r>
                            <w:proofErr w:type="spellStart"/>
                            <w:r w:rsidRPr="00051630">
                              <w:rPr>
                                <w:rFonts w:eastAsia="宋体"/>
                                <w:i/>
                                <w:color w:val="000000" w:themeColor="text1"/>
                                <w:sz w:val="15"/>
                                <w:szCs w:val="15"/>
                              </w:rPr>
                              <w:t>E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  <w:vertAlign w:val="subscript"/>
                              </w:rPr>
                              <w:t>pc</w:t>
                            </w:r>
                            <w:proofErr w:type="spellEnd"/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: reduction peak potential, </w:t>
                            </w:r>
                            <w:proofErr w:type="spellStart"/>
                            <w:r w:rsidRPr="00051630">
                              <w:rPr>
                                <w:rFonts w:eastAsia="宋体"/>
                                <w:i/>
                                <w:color w:val="000000" w:themeColor="text1"/>
                                <w:sz w:val="15"/>
                                <w:szCs w:val="15"/>
                              </w:rPr>
                              <w:t>E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  <w:vertAlign w:val="subscript"/>
                              </w:rPr>
                              <w:t>pa</w:t>
                            </w:r>
                            <w:proofErr w:type="spellEnd"/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>: oxidation peak potential;</w:t>
                            </w:r>
                            <w:r w:rsidRPr="00051630">
                              <w:rPr>
                                <w:rFonts w:eastAsia="宋体" w:hint="eastAsia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 A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>ll potentials are reported against Fc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  <w:vertAlign w:val="superscript"/>
                              </w:rPr>
                              <w:t>+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/Fc couple. </w:t>
                            </w:r>
                            <w:r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br/>
                            </w:r>
                            <w:proofErr w:type="gramStart"/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  <w:vertAlign w:val="superscript"/>
                              </w:rPr>
                              <w:t>c</w:t>
                            </w:r>
                            <w:proofErr w:type="gramEnd"/>
                            <w:r w:rsidRPr="00051630">
                              <w:rPr>
                                <w:rFonts w:eastAsia="宋体"/>
                                <w:i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>Δ</w:t>
                            </w:r>
                            <w:r w:rsidRPr="00051630">
                              <w:rPr>
                                <w:rFonts w:eastAsia="宋体"/>
                                <w:i/>
                                <w:color w:val="000000" w:themeColor="text1"/>
                                <w:sz w:val="15"/>
                                <w:szCs w:val="15"/>
                              </w:rPr>
                              <w:t>E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  <w:vertAlign w:val="subscript"/>
                              </w:rPr>
                              <w:t>p</w:t>
                            </w:r>
                            <w:proofErr w:type="spellEnd"/>
                            <w:r w:rsidRPr="00051630">
                              <w:rPr>
                                <w:rFonts w:eastAsia="宋体" w:hint="eastAsia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>=</w:t>
                            </w:r>
                            <w:r w:rsidRPr="00051630">
                              <w:rPr>
                                <w:rFonts w:eastAsia="宋体" w:hint="eastAsia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 w:rsidRPr="00051630">
                              <w:rPr>
                                <w:rFonts w:eastAsia="宋体"/>
                                <w:i/>
                                <w:color w:val="000000" w:themeColor="text1"/>
                                <w:sz w:val="15"/>
                                <w:szCs w:val="15"/>
                              </w:rPr>
                              <w:t>E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  <w:vertAlign w:val="subscript"/>
                              </w:rPr>
                              <w:t>pa</w:t>
                            </w:r>
                            <w:proofErr w:type="spellEnd"/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 – </w:t>
                            </w:r>
                            <w:proofErr w:type="spellStart"/>
                            <w:r w:rsidRPr="00051630">
                              <w:rPr>
                                <w:rFonts w:eastAsia="宋体"/>
                                <w:i/>
                                <w:color w:val="000000" w:themeColor="text1"/>
                                <w:sz w:val="15"/>
                                <w:szCs w:val="15"/>
                              </w:rPr>
                              <w:t>E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  <w:vertAlign w:val="subscript"/>
                              </w:rPr>
                              <w:t>pc</w:t>
                            </w:r>
                            <w:proofErr w:type="spellEnd"/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. </w:t>
                            </w:r>
                            <w:proofErr w:type="gramStart"/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  <w:vertAlign w:val="superscript"/>
                              </w:rPr>
                              <w:t>d</w:t>
                            </w:r>
                            <w:proofErr w:type="gramEnd"/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 w:rsidRPr="00051630">
                              <w:rPr>
                                <w:rFonts w:eastAsia="宋体"/>
                                <w:i/>
                                <w:color w:val="000000" w:themeColor="text1"/>
                                <w:sz w:val="15"/>
                                <w:szCs w:val="15"/>
                              </w:rPr>
                              <w:t>i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  <w:vertAlign w:val="subscript"/>
                              </w:rPr>
                              <w:t>a</w:t>
                            </w:r>
                            <w:proofErr w:type="spellEnd"/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>:</w:t>
                            </w:r>
                            <w:r w:rsidRPr="00051630">
                              <w:rPr>
                                <w:rFonts w:eastAsia="宋体" w:hint="eastAsia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oxidation peak current, </w:t>
                            </w:r>
                            <w:proofErr w:type="spellStart"/>
                            <w:r w:rsidRPr="00051630">
                              <w:rPr>
                                <w:rFonts w:eastAsia="宋体"/>
                                <w:i/>
                                <w:color w:val="000000" w:themeColor="text1"/>
                                <w:sz w:val="15"/>
                                <w:szCs w:val="15"/>
                              </w:rPr>
                              <w:t>i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  <w:vertAlign w:val="subscript"/>
                              </w:rPr>
                              <w:t>c</w:t>
                            </w:r>
                            <w:proofErr w:type="spellEnd"/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>:</w:t>
                            </w:r>
                            <w:r w:rsidRPr="00051630">
                              <w:rPr>
                                <w:rFonts w:eastAsia="宋体" w:hint="eastAsia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reduction peak current. </w:t>
                            </w:r>
                            <w:proofErr w:type="gramStart"/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  <w:vertAlign w:val="superscript"/>
                              </w:rPr>
                              <w:t>e</w:t>
                            </w:r>
                            <w:proofErr w:type="gramEnd"/>
                            <w:r w:rsidRPr="00051630">
                              <w:rPr>
                                <w:rFonts w:eastAsia="宋体"/>
                                <w:i/>
                                <w:color w:val="000000" w:themeColor="text1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 w:rsidRPr="00051630">
                              <w:rPr>
                                <w:rFonts w:eastAsia="宋体"/>
                                <w:i/>
                                <w:color w:val="000000" w:themeColor="text1"/>
                                <w:sz w:val="15"/>
                                <w:szCs w:val="15"/>
                              </w:rPr>
                              <w:t>E</w:t>
                            </w:r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  <w:vertAlign w:val="subscript"/>
                              </w:rPr>
                              <w:t>pa</w:t>
                            </w:r>
                            <w:proofErr w:type="spellEnd"/>
                            <w:r w:rsidRPr="00051630">
                              <w:rPr>
                                <w:rFonts w:eastAsia="宋体"/>
                                <w:color w:val="000000" w:themeColor="text1"/>
                                <w:sz w:val="15"/>
                                <w:szCs w:val="15"/>
                              </w:rPr>
                              <w:t>: oxidation peak potential.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B82A0B" id="文本框 12" o:spid="_x0000_s1030" type="#_x0000_t202" style="position:absolute;left:0;text-align:left;margin-left:0;margin-top:0;width:481.05pt;height:192.75pt;z-index:251672576;visibility:visible;mso-wrap-style:square;mso-width-percent:0;mso-height-percent:0;mso-wrap-distance-left:9pt;mso-wrap-distance-top:9.9pt;mso-wrap-distance-right:9pt;mso-wrap-distance-bottom:0;mso-position-horizontal:center;mso-position-horizontal-relative:margin;mso-position-vertical:bottom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" o:allowoverlap="f" filled="f" stroked="f" strokeweight=".5pt">
                <v:textbox style="mso-fit-shape-to-text:t" inset="0,0,0,0">
                  <w:txbxContent>
                    <w:p w14:paraId="772578B0" w14:textId="0FA50256" w:rsidR="00A64621" w:rsidRPr="002B1BB5" w:rsidRDefault="00A64621" w:rsidP="002B1BB5">
                      <w:pPr>
                        <w:overflowPunct w:val="0"/>
                        <w:autoSpaceDE w:val="0"/>
                        <w:autoSpaceDN w:val="0"/>
                        <w:spacing w:line="300" w:lineRule="exact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color w:val="000000" w:themeColor="text1"/>
                          <w:sz w:val="18"/>
                          <w:szCs w:val="18"/>
                        </w:rPr>
                      </w:pPr>
                      <w:r w:rsidRPr="002B1BB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表</w:t>
                      </w:r>
                      <w:r w:rsidRPr="002B1BB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1  </w:t>
                      </w:r>
                      <w:proofErr w:type="gramStart"/>
                      <w:r w:rsidRPr="00E5634F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镍配合物</w:t>
                      </w:r>
                      <w:proofErr w:type="gramEnd"/>
                      <w:r w:rsidRPr="002B1BB5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2a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–</w:t>
                      </w:r>
                      <w:r w:rsidRPr="002B1BB5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2c</w:t>
                      </w:r>
                      <w:r>
                        <w:rPr>
                          <w:rFonts w:ascii="Times New Roman" w:hAnsi="Times New Roman" w:cs="Times New Roman" w:hint="eastAsia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，</w:t>
                      </w:r>
                      <w:r w:rsidRPr="002B1BB5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3a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–</w:t>
                      </w:r>
                      <w:r w:rsidRPr="002B1BB5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3b</w:t>
                      </w:r>
                      <w:r w:rsidRPr="002B1BB5">
                        <w:rPr>
                          <w:rFonts w:ascii="Times New Roman" w:hAnsi="Times New Roman" w:cs="Times New Roman"/>
                          <w:bCs/>
                          <w:color w:val="000000" w:themeColor="text1"/>
                          <w:sz w:val="18"/>
                          <w:szCs w:val="18"/>
                        </w:rPr>
                        <w:t>和</w:t>
                      </w:r>
                      <w:r w:rsidRPr="002B1BB5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4</w:t>
                      </w:r>
                      <w:r w:rsidRPr="002B1BB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的氧化还原电势</w:t>
                      </w:r>
                      <w:r w:rsidRPr="002B1BB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  <w:vertAlign w:val="superscript"/>
                        </w:rPr>
                        <w:t>a</w:t>
                      </w:r>
                    </w:p>
                    <w:p w14:paraId="7393E4E1" w14:textId="09E93AF4" w:rsidR="00A64621" w:rsidRPr="002B1BB5" w:rsidRDefault="00A64621" w:rsidP="00051630">
                      <w:pPr>
                        <w:overflowPunct w:val="0"/>
                        <w:autoSpaceDE w:val="0"/>
                        <w:autoSpaceDN w:val="0"/>
                        <w:spacing w:afterLines="10" w:after="24" w:line="300" w:lineRule="exact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color w:val="000000" w:themeColor="text1"/>
                          <w:sz w:val="18"/>
                          <w:szCs w:val="18"/>
                        </w:rPr>
                      </w:pPr>
                      <w:r w:rsidRPr="002B1BB5">
                        <w:rPr>
                          <w:rFonts w:ascii="Times New Roman" w:eastAsia="1E78b7Times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Table </w:t>
                      </w:r>
                      <w:proofErr w:type="gramStart"/>
                      <w:r w:rsidRPr="002B1BB5">
                        <w:rPr>
                          <w:rFonts w:ascii="Times New Roman" w:eastAsia="1E78b7Times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1  Electrochemical</w:t>
                      </w:r>
                      <w:proofErr w:type="gramEnd"/>
                      <w:r w:rsidRPr="002B1BB5">
                        <w:rPr>
                          <w:rFonts w:ascii="Times New Roman" w:eastAsia="1E78b7Times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 redox data for the nickel-based complexes (</w:t>
                      </w:r>
                      <w:r w:rsidRPr="002B1BB5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2a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–</w:t>
                      </w:r>
                      <w:r w:rsidRPr="002B1BB5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2c, 3a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–</w:t>
                      </w:r>
                      <w:r w:rsidRPr="002B1BB5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3b,4 )</w:t>
                      </w:r>
                      <w:r w:rsidRPr="002B1BB5">
                        <w:rPr>
                          <w:rFonts w:ascii="Times New Roman" w:hAnsi="Times New Roman" w:cs="Times New Roman"/>
                          <w:b/>
                          <w:i/>
                          <w:color w:val="000000" w:themeColor="text1"/>
                          <w:sz w:val="18"/>
                          <w:szCs w:val="18"/>
                          <w:vertAlign w:val="superscript"/>
                        </w:rPr>
                        <w:t xml:space="preserve"> </w:t>
                      </w:r>
                      <w:r w:rsidRPr="002B1BB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  <w:vertAlign w:val="superscript"/>
                        </w:rPr>
                        <w:t>a</w:t>
                      </w:r>
                      <w:r w:rsidRPr="002B1BB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.</w:t>
                      </w:r>
                    </w:p>
                    <w:tbl>
                      <w:tblPr>
                        <w:tblW w:w="9582" w:type="dxa"/>
                        <w:jc w:val="center"/>
                        <w:tblBorders>
                          <w:top w:val="single" w:sz="8" w:space="0" w:color="000000"/>
                          <w:bottom w:val="single" w:sz="8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1983"/>
                        <w:gridCol w:w="1786"/>
                        <w:gridCol w:w="1627"/>
                        <w:gridCol w:w="1272"/>
                        <w:gridCol w:w="291"/>
                        <w:gridCol w:w="2623"/>
                      </w:tblGrid>
                      <w:tr w:rsidR="00A64621" w:rsidRPr="00051630" w14:paraId="48DF34B4" w14:textId="77777777" w:rsidTr="00051630">
                        <w:trPr>
                          <w:cantSplit/>
                          <w:trHeight w:hRule="exact" w:val="255"/>
                          <w:jc w:val="center"/>
                        </w:trPr>
                        <w:tc>
                          <w:tcPr>
                            <w:tcW w:w="1936" w:type="dxa"/>
                            <w:vMerge w:val="restart"/>
                            <w:tcBorders>
                              <w:top w:val="single" w:sz="8" w:space="0" w:color="000000"/>
                            </w:tcBorders>
                            <w:shd w:val="clear" w:color="auto" w:fill="F1F1F1"/>
                            <w:vAlign w:val="center"/>
                          </w:tcPr>
                          <w:p w14:paraId="0BC09024" w14:textId="16B38BA0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Complex</w:t>
                            </w:r>
                          </w:p>
                        </w:tc>
                        <w:tc>
                          <w:tcPr>
                            <w:tcW w:w="4575" w:type="dxa"/>
                            <w:gridSpan w:val="3"/>
                            <w:tcBorders>
                              <w:top w:val="single" w:sz="8" w:space="0" w:color="000000"/>
                              <w:bottom w:val="single" w:sz="4" w:space="0" w:color="000000"/>
                            </w:tcBorders>
                            <w:shd w:val="clear" w:color="auto" w:fill="F1F1F1"/>
                            <w:vAlign w:val="center"/>
                          </w:tcPr>
                          <w:p w14:paraId="7566670D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Reduction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8" w:space="0" w:color="000000"/>
                              <w:bottom w:val="single" w:sz="4" w:space="0" w:color="000000"/>
                            </w:tcBorders>
                            <w:shd w:val="clear" w:color="auto" w:fill="F1F1F1"/>
                            <w:vAlign w:val="center"/>
                          </w:tcPr>
                          <w:p w14:paraId="582F97B8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</w:p>
                        </w:tc>
                        <w:tc>
                          <w:tcPr>
                            <w:tcW w:w="2561" w:type="dxa"/>
                            <w:tcBorders>
                              <w:top w:val="single" w:sz="8" w:space="0" w:color="000000"/>
                              <w:bottom w:val="single" w:sz="4" w:space="0" w:color="000000"/>
                            </w:tcBorders>
                            <w:shd w:val="clear" w:color="auto" w:fill="F1F1F1"/>
                            <w:vAlign w:val="center"/>
                          </w:tcPr>
                          <w:p w14:paraId="748C63D7" w14:textId="7BB48A6E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Oxidation</w:t>
                            </w:r>
                          </w:p>
                        </w:tc>
                      </w:tr>
                      <w:tr w:rsidR="00A64621" w:rsidRPr="00051630" w14:paraId="0E5624FE" w14:textId="77777777" w:rsidTr="00051630">
                        <w:trPr>
                          <w:cantSplit/>
                          <w:trHeight w:hRule="exact" w:val="255"/>
                          <w:jc w:val="center"/>
                        </w:trPr>
                        <w:tc>
                          <w:tcPr>
                            <w:tcW w:w="1936" w:type="dxa"/>
                            <w:vMerge/>
                            <w:tcBorders>
                              <w:bottom w:val="single" w:sz="4" w:space="0" w:color="000000"/>
                            </w:tcBorders>
                            <w:shd w:val="clear" w:color="auto" w:fill="F1F1F1"/>
                            <w:vAlign w:val="center"/>
                          </w:tcPr>
                          <w:p w14:paraId="35F5B223" w14:textId="0F038FE2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  <w:shd w:val="clear" w:color="auto" w:fill="F1F1F1"/>
                            <w:vAlign w:val="center"/>
                          </w:tcPr>
                          <w:p w14:paraId="2DBFACE7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i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E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vertAlign w:val="subscript"/>
                                <w:lang w:eastAsia="zh-CN"/>
                              </w:rPr>
                              <w:t>1/2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/</w:t>
                            </w:r>
                            <w:r w:rsidRPr="00051630">
                              <w:rPr>
                                <w:rFonts w:ascii="Times New Roman" w:eastAsia="宋体" w:hAnsi="Times New Roman" w:hint="eastAsia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V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 xml:space="preserve"> 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vertAlign w:val="superscript"/>
                                <w:lang w:eastAsia="zh-CN"/>
                              </w:rPr>
                              <w:t>b</w:t>
                            </w:r>
                          </w:p>
                        </w:tc>
                        <w:tc>
                          <w:tcPr>
                            <w:tcW w:w="1589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  <w:shd w:val="clear" w:color="auto" w:fill="F1F1F1"/>
                            <w:vAlign w:val="center"/>
                          </w:tcPr>
                          <w:p w14:paraId="2D58D8A2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proofErr w:type="spellStart"/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Δ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i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E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vertAlign w:val="subscript"/>
                                <w:lang w:eastAsia="zh-CN"/>
                              </w:rPr>
                              <w:t>p</w:t>
                            </w:r>
                            <w:proofErr w:type="spellEnd"/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 xml:space="preserve">/mV 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vertAlign w:val="superscript"/>
                                <w:lang w:eastAsia="zh-CN"/>
                              </w:rPr>
                              <w:t>c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  <w:shd w:val="clear" w:color="auto" w:fill="F1F1F1"/>
                            <w:vAlign w:val="center"/>
                          </w:tcPr>
                          <w:p w14:paraId="447B99F7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proofErr w:type="spellStart"/>
                            <w:r w:rsidRPr="00051630">
                              <w:rPr>
                                <w:rFonts w:ascii="Times New Roman" w:eastAsia="宋体" w:hAnsi="Times New Roman"/>
                                <w:i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i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vertAlign w:val="subscript"/>
                                <w:lang w:eastAsia="zh-CN"/>
                              </w:rPr>
                              <w:t>a</w:t>
                            </w:r>
                            <w:proofErr w:type="spellEnd"/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/</w:t>
                            </w:r>
                            <w:proofErr w:type="spellStart"/>
                            <w:r w:rsidRPr="00051630">
                              <w:rPr>
                                <w:rFonts w:ascii="Times New Roman" w:eastAsia="宋体" w:hAnsi="Times New Roman"/>
                                <w:i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i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vertAlign w:val="subscript"/>
                                <w:lang w:eastAsia="zh-CN"/>
                              </w:rPr>
                              <w:t>c</w:t>
                            </w:r>
                            <w:proofErr w:type="spellEnd"/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 xml:space="preserve"> 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vertAlign w:val="superscript"/>
                                <w:lang w:eastAsia="zh-CN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  <w:shd w:val="clear" w:color="auto" w:fill="F1F1F1"/>
                            <w:vAlign w:val="center"/>
                          </w:tcPr>
                          <w:p w14:paraId="02AE0B21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i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</w:p>
                        </w:tc>
                        <w:tc>
                          <w:tcPr>
                            <w:tcW w:w="2561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  <w:shd w:val="clear" w:color="auto" w:fill="F1F1F1"/>
                            <w:vAlign w:val="center"/>
                          </w:tcPr>
                          <w:p w14:paraId="54CE6DC6" w14:textId="1C7235B3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iCs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proofErr w:type="spellStart"/>
                            <w:r w:rsidRPr="00051630">
                              <w:rPr>
                                <w:rFonts w:ascii="Times New Roman" w:eastAsia="宋体" w:hAnsi="Times New Roman"/>
                                <w:i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E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vertAlign w:val="subscript"/>
                                <w:lang w:eastAsia="zh-CN"/>
                              </w:rPr>
                              <w:t>pa</w:t>
                            </w:r>
                            <w:proofErr w:type="spellEnd"/>
                            <w:r w:rsidRPr="00051630">
                              <w:rPr>
                                <w:rFonts w:ascii="Times New Roman" w:eastAsia="宋体" w:hAnsi="Times New Roman"/>
                                <w:iCs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 xml:space="preserve">/V 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vertAlign w:val="superscript"/>
                                <w:lang w:eastAsia="zh-CN"/>
                              </w:rPr>
                              <w:t>e</w:t>
                            </w:r>
                          </w:p>
                        </w:tc>
                      </w:tr>
                      <w:tr w:rsidR="00A64621" w:rsidRPr="00051630" w14:paraId="6B4F664D" w14:textId="77777777" w:rsidTr="00051630">
                        <w:trPr>
                          <w:cantSplit/>
                          <w:trHeight w:hRule="exact" w:val="255"/>
                          <w:jc w:val="center"/>
                        </w:trPr>
                        <w:tc>
                          <w:tcPr>
                            <w:tcW w:w="1936" w:type="dxa"/>
                            <w:tcBorders>
                              <w:top w:val="single" w:sz="4" w:space="0" w:color="000000"/>
                            </w:tcBorders>
                            <w:vAlign w:val="center"/>
                          </w:tcPr>
                          <w:p w14:paraId="19D5D282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b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 w:hint="eastAsia"/>
                                <w:b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44" w:type="dxa"/>
                            <w:tcBorders>
                              <w:top w:val="single" w:sz="4" w:space="0" w:color="000000"/>
                            </w:tcBorders>
                          </w:tcPr>
                          <w:p w14:paraId="3AF97B7A" w14:textId="78EED388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ascii="Times New Roman" w:eastAsia="宋体" w:hAnsi="Times New Roman" w:cs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−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1.522</w:t>
                            </w:r>
                          </w:p>
                        </w:tc>
                        <w:tc>
                          <w:tcPr>
                            <w:tcW w:w="1589" w:type="dxa"/>
                            <w:tcBorders>
                              <w:top w:val="single" w:sz="4" w:space="0" w:color="000000"/>
                            </w:tcBorders>
                          </w:tcPr>
                          <w:p w14:paraId="1002BE48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65</w:t>
                            </w:r>
                          </w:p>
                        </w:tc>
                        <w:tc>
                          <w:tcPr>
                            <w:tcW w:w="1242" w:type="dxa"/>
                            <w:tcBorders>
                              <w:top w:val="single" w:sz="4" w:space="0" w:color="000000"/>
                            </w:tcBorders>
                          </w:tcPr>
                          <w:p w14:paraId="544A8428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0.96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000000"/>
                            </w:tcBorders>
                          </w:tcPr>
                          <w:p w14:paraId="5B5B4B75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</w:p>
                        </w:tc>
                        <w:tc>
                          <w:tcPr>
                            <w:tcW w:w="2561" w:type="dxa"/>
                            <w:tcBorders>
                              <w:top w:val="single" w:sz="4" w:space="0" w:color="000000"/>
                            </w:tcBorders>
                          </w:tcPr>
                          <w:p w14:paraId="49BCCE9E" w14:textId="69ED9ADF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0.158</w:t>
                            </w:r>
                          </w:p>
                        </w:tc>
                      </w:tr>
                      <w:tr w:rsidR="00A64621" w:rsidRPr="00051630" w14:paraId="62755D42" w14:textId="77777777" w:rsidTr="00051630">
                        <w:trPr>
                          <w:cantSplit/>
                          <w:trHeight w:hRule="exact" w:val="255"/>
                          <w:jc w:val="center"/>
                        </w:trPr>
                        <w:tc>
                          <w:tcPr>
                            <w:tcW w:w="1936" w:type="dxa"/>
                            <w:vAlign w:val="center"/>
                          </w:tcPr>
                          <w:p w14:paraId="60148F2F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b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 w:hint="eastAsia"/>
                                <w:b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2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b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1744" w:type="dxa"/>
                          </w:tcPr>
                          <w:p w14:paraId="0FC5D79E" w14:textId="4B38B070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ascii="Times New Roman" w:eastAsia="宋体" w:hAnsi="Times New Roman" w:cs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−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1.532</w:t>
                            </w:r>
                          </w:p>
                        </w:tc>
                        <w:tc>
                          <w:tcPr>
                            <w:tcW w:w="1589" w:type="dxa"/>
                          </w:tcPr>
                          <w:p w14:paraId="33ED7E33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63</w:t>
                            </w:r>
                          </w:p>
                        </w:tc>
                        <w:tc>
                          <w:tcPr>
                            <w:tcW w:w="1242" w:type="dxa"/>
                          </w:tcPr>
                          <w:p w14:paraId="390F2E0A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0.97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0FADC845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</w:p>
                        </w:tc>
                        <w:tc>
                          <w:tcPr>
                            <w:tcW w:w="2561" w:type="dxa"/>
                          </w:tcPr>
                          <w:p w14:paraId="1666025D" w14:textId="586AAE4E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0.131</w:t>
                            </w:r>
                          </w:p>
                        </w:tc>
                      </w:tr>
                      <w:tr w:rsidR="00A64621" w:rsidRPr="00051630" w14:paraId="7CE173A8" w14:textId="77777777" w:rsidTr="00051630">
                        <w:trPr>
                          <w:cantSplit/>
                          <w:trHeight w:hRule="exact" w:val="255"/>
                          <w:jc w:val="center"/>
                        </w:trPr>
                        <w:tc>
                          <w:tcPr>
                            <w:tcW w:w="1936" w:type="dxa"/>
                            <w:vAlign w:val="center"/>
                          </w:tcPr>
                          <w:p w14:paraId="4B87A503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b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 w:hint="eastAsia"/>
                                <w:b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2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b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b</w:t>
                            </w:r>
                          </w:p>
                        </w:tc>
                        <w:tc>
                          <w:tcPr>
                            <w:tcW w:w="1744" w:type="dxa"/>
                          </w:tcPr>
                          <w:p w14:paraId="2DD23D7B" w14:textId="5779BF5F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ascii="Times New Roman" w:eastAsia="宋体" w:hAnsi="Times New Roman" w:cs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−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1.53</w:t>
                            </w:r>
                            <w:r w:rsidRPr="00051630">
                              <w:rPr>
                                <w:rFonts w:ascii="Times New Roman" w:eastAsia="宋体" w:hAnsi="Times New Roman" w:hint="eastAsia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589" w:type="dxa"/>
                          </w:tcPr>
                          <w:p w14:paraId="758D65E8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64</w:t>
                            </w:r>
                          </w:p>
                        </w:tc>
                        <w:tc>
                          <w:tcPr>
                            <w:tcW w:w="1242" w:type="dxa"/>
                          </w:tcPr>
                          <w:p w14:paraId="4C8B6766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0.96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34695566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</w:p>
                        </w:tc>
                        <w:tc>
                          <w:tcPr>
                            <w:tcW w:w="2561" w:type="dxa"/>
                          </w:tcPr>
                          <w:p w14:paraId="1B0A801C" w14:textId="18E8C20E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0.147</w:t>
                            </w:r>
                          </w:p>
                        </w:tc>
                      </w:tr>
                      <w:tr w:rsidR="00A64621" w:rsidRPr="00051630" w14:paraId="7806C3CD" w14:textId="77777777" w:rsidTr="00051630">
                        <w:trPr>
                          <w:cantSplit/>
                          <w:trHeight w:hRule="exact" w:val="255"/>
                          <w:jc w:val="center"/>
                        </w:trPr>
                        <w:tc>
                          <w:tcPr>
                            <w:tcW w:w="1936" w:type="dxa"/>
                            <w:vAlign w:val="center"/>
                          </w:tcPr>
                          <w:p w14:paraId="701EEACA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b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 w:hint="eastAsia"/>
                                <w:b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2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b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c</w:t>
                            </w:r>
                          </w:p>
                        </w:tc>
                        <w:tc>
                          <w:tcPr>
                            <w:tcW w:w="1744" w:type="dxa"/>
                          </w:tcPr>
                          <w:p w14:paraId="6D2243D6" w14:textId="2AF7CA53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ascii="Times New Roman" w:eastAsia="宋体" w:hAnsi="Times New Roman" w:cs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−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1.542</w:t>
                            </w:r>
                          </w:p>
                        </w:tc>
                        <w:tc>
                          <w:tcPr>
                            <w:tcW w:w="1589" w:type="dxa"/>
                          </w:tcPr>
                          <w:p w14:paraId="56915DB4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65</w:t>
                            </w:r>
                          </w:p>
                        </w:tc>
                        <w:tc>
                          <w:tcPr>
                            <w:tcW w:w="1242" w:type="dxa"/>
                          </w:tcPr>
                          <w:p w14:paraId="21C4B110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0.96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757B2A49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</w:p>
                        </w:tc>
                        <w:tc>
                          <w:tcPr>
                            <w:tcW w:w="2561" w:type="dxa"/>
                          </w:tcPr>
                          <w:p w14:paraId="11C97128" w14:textId="47FDFA61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0.112</w:t>
                            </w:r>
                          </w:p>
                        </w:tc>
                      </w:tr>
                      <w:tr w:rsidR="00A64621" w:rsidRPr="00051630" w14:paraId="06290811" w14:textId="77777777" w:rsidTr="00051630">
                        <w:trPr>
                          <w:cantSplit/>
                          <w:trHeight w:hRule="exact" w:val="255"/>
                          <w:jc w:val="center"/>
                        </w:trPr>
                        <w:tc>
                          <w:tcPr>
                            <w:tcW w:w="1936" w:type="dxa"/>
                            <w:vAlign w:val="center"/>
                          </w:tcPr>
                          <w:p w14:paraId="3692791F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b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 w:hint="eastAsia"/>
                                <w:b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3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b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a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i/>
                                <w:color w:val="000000" w:themeColor="text1"/>
                                <w:sz w:val="15"/>
                                <w:szCs w:val="15"/>
                                <w:vertAlign w:val="superscript"/>
                                <w:lang w:eastAsia="zh-CN"/>
                              </w:rPr>
                              <w:t>f</w:t>
                            </w:r>
                          </w:p>
                        </w:tc>
                        <w:tc>
                          <w:tcPr>
                            <w:tcW w:w="1744" w:type="dxa"/>
                          </w:tcPr>
                          <w:p w14:paraId="2C3D7899" w14:textId="7E909213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ascii="Times New Roman" w:eastAsia="宋体" w:hAnsi="Times New Roman" w:cs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−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1.765</w:t>
                            </w:r>
                          </w:p>
                        </w:tc>
                        <w:tc>
                          <w:tcPr>
                            <w:tcW w:w="1589" w:type="dxa"/>
                          </w:tcPr>
                          <w:p w14:paraId="4D48535B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68</w:t>
                            </w:r>
                          </w:p>
                        </w:tc>
                        <w:tc>
                          <w:tcPr>
                            <w:tcW w:w="1242" w:type="dxa"/>
                          </w:tcPr>
                          <w:p w14:paraId="6AB2B8BA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0.97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00116D7A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</w:p>
                        </w:tc>
                        <w:tc>
                          <w:tcPr>
                            <w:tcW w:w="2561" w:type="dxa"/>
                          </w:tcPr>
                          <w:p w14:paraId="65659C46" w14:textId="11122490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0.177</w:t>
                            </w:r>
                          </w:p>
                        </w:tc>
                      </w:tr>
                      <w:tr w:rsidR="00A64621" w:rsidRPr="00051630" w14:paraId="0FD1C413" w14:textId="77777777" w:rsidTr="00051630">
                        <w:trPr>
                          <w:cantSplit/>
                          <w:trHeight w:hRule="exact" w:val="255"/>
                          <w:jc w:val="center"/>
                        </w:trPr>
                        <w:tc>
                          <w:tcPr>
                            <w:tcW w:w="1936" w:type="dxa"/>
                            <w:vAlign w:val="center"/>
                          </w:tcPr>
                          <w:p w14:paraId="6F273775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b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 w:hint="eastAsia"/>
                                <w:b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3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b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b</w:t>
                            </w:r>
                            <w:r w:rsidRPr="00051630">
                              <w:rPr>
                                <w:rFonts w:ascii="Times New Roman" w:eastAsia="宋体" w:hAnsi="Times New Roman" w:hint="eastAsia"/>
                                <w:i/>
                                <w:color w:val="000000" w:themeColor="text1"/>
                                <w:sz w:val="15"/>
                                <w:szCs w:val="15"/>
                                <w:vertAlign w:val="superscript"/>
                                <w:lang w:eastAsia="zh-CN"/>
                              </w:rPr>
                              <w:t>g</w:t>
                            </w:r>
                          </w:p>
                        </w:tc>
                        <w:tc>
                          <w:tcPr>
                            <w:tcW w:w="1744" w:type="dxa"/>
                          </w:tcPr>
                          <w:p w14:paraId="4E87880D" w14:textId="2B74EF50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ascii="Times New Roman" w:eastAsia="宋体" w:hAnsi="Times New Roman" w:cs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−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1.650</w:t>
                            </w:r>
                          </w:p>
                        </w:tc>
                        <w:tc>
                          <w:tcPr>
                            <w:tcW w:w="1589" w:type="dxa"/>
                          </w:tcPr>
                          <w:p w14:paraId="407B4100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65</w:t>
                            </w:r>
                          </w:p>
                        </w:tc>
                        <w:tc>
                          <w:tcPr>
                            <w:tcW w:w="1242" w:type="dxa"/>
                          </w:tcPr>
                          <w:p w14:paraId="53797484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0.96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4AD95EAC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</w:p>
                        </w:tc>
                        <w:tc>
                          <w:tcPr>
                            <w:tcW w:w="2561" w:type="dxa"/>
                          </w:tcPr>
                          <w:p w14:paraId="7577CBC9" w14:textId="37A18789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0.186</w:t>
                            </w:r>
                          </w:p>
                        </w:tc>
                      </w:tr>
                      <w:tr w:rsidR="00A64621" w:rsidRPr="00051630" w14:paraId="67983C1F" w14:textId="77777777" w:rsidTr="00051630">
                        <w:trPr>
                          <w:cantSplit/>
                          <w:trHeight w:hRule="exact" w:val="255"/>
                          <w:jc w:val="center"/>
                        </w:trPr>
                        <w:tc>
                          <w:tcPr>
                            <w:tcW w:w="1936" w:type="dxa"/>
                            <w:vAlign w:val="center"/>
                          </w:tcPr>
                          <w:p w14:paraId="7D5BCFA9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b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b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744" w:type="dxa"/>
                          </w:tcPr>
                          <w:p w14:paraId="463A8087" w14:textId="24FEB5D5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ascii="Times New Roman" w:eastAsia="宋体" w:hAnsi="Times New Roman" w:cs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−</w:t>
                            </w: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1.482</w:t>
                            </w:r>
                          </w:p>
                        </w:tc>
                        <w:tc>
                          <w:tcPr>
                            <w:tcW w:w="1589" w:type="dxa"/>
                          </w:tcPr>
                          <w:p w14:paraId="4D6197E1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63</w:t>
                            </w:r>
                          </w:p>
                        </w:tc>
                        <w:tc>
                          <w:tcPr>
                            <w:tcW w:w="1242" w:type="dxa"/>
                          </w:tcPr>
                          <w:p w14:paraId="340C6E9A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0.96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17003829" w14:textId="77777777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</w:p>
                        </w:tc>
                        <w:tc>
                          <w:tcPr>
                            <w:tcW w:w="2561" w:type="dxa"/>
                          </w:tcPr>
                          <w:p w14:paraId="5BFBD7F2" w14:textId="1011D40A" w:rsidR="00A64621" w:rsidRPr="00051630" w:rsidRDefault="00A64621" w:rsidP="00051630">
                            <w:pPr>
                              <w:pStyle w:val="P1"/>
                              <w:spacing w:line="260" w:lineRule="exact"/>
                              <w:ind w:firstLineChars="0" w:firstLine="0"/>
                              <w:jc w:val="center"/>
                              <w:textAlignment w:val="center"/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</w:pPr>
                            <w:r w:rsidRPr="00051630">
                              <w:rPr>
                                <w:rFonts w:ascii="Times New Roman" w:eastAsia="宋体" w:hAnsi="Times New Roman"/>
                                <w:color w:val="000000" w:themeColor="text1"/>
                                <w:sz w:val="15"/>
                                <w:szCs w:val="15"/>
                                <w:lang w:eastAsia="zh-CN"/>
                              </w:rPr>
                              <w:t>0.186</w:t>
                            </w:r>
                          </w:p>
                        </w:tc>
                      </w:tr>
                    </w:tbl>
                    <w:p w14:paraId="2FFA387F" w14:textId="521D173E" w:rsidR="00A64621" w:rsidRPr="00051630" w:rsidRDefault="00A64621" w:rsidP="00051630">
                      <w:pPr>
                        <w:pStyle w:val="Z"/>
                        <w:spacing w:line="300" w:lineRule="exact"/>
                        <w:ind w:firstLineChars="0" w:firstLine="0"/>
                        <w:jc w:val="center"/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  <w:vertAlign w:val="superscript"/>
                        </w:rPr>
                      </w:pPr>
                      <w:proofErr w:type="spellStart"/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  <w:vertAlign w:val="superscript"/>
                        </w:rPr>
                        <w:t>a</w:t>
                      </w:r>
                      <w:proofErr w:type="spellEnd"/>
                      <w:r w:rsidRPr="00051630">
                        <w:rPr>
                          <w:rFonts w:eastAsia="宋体"/>
                          <w:i/>
                          <w:color w:val="000000" w:themeColor="text1"/>
                          <w:sz w:val="15"/>
                          <w:szCs w:val="15"/>
                        </w:rPr>
                        <w:t xml:space="preserve"> </w:t>
                      </w:r>
                      <w:r w:rsidRPr="00051630">
                        <w:rPr>
                          <w:rFonts w:eastAsia="宋体"/>
                          <w:iCs/>
                          <w:color w:val="000000" w:themeColor="text1"/>
                          <w:sz w:val="15"/>
                          <w:szCs w:val="15"/>
                        </w:rPr>
                        <w:t>Electrochemical studies were performed in CH</w:t>
                      </w:r>
                      <w:r w:rsidRPr="00051630">
                        <w:rPr>
                          <w:rFonts w:eastAsia="宋体"/>
                          <w:iCs/>
                          <w:color w:val="000000" w:themeColor="text1"/>
                          <w:sz w:val="15"/>
                          <w:szCs w:val="15"/>
                          <w:vertAlign w:val="subscript"/>
                        </w:rPr>
                        <w:t>3</w:t>
                      </w:r>
                      <w:r w:rsidRPr="00051630">
                        <w:rPr>
                          <w:rFonts w:eastAsia="宋体"/>
                          <w:iCs/>
                          <w:color w:val="000000" w:themeColor="text1"/>
                          <w:sz w:val="15"/>
                          <w:szCs w:val="15"/>
                        </w:rPr>
                        <w:t xml:space="preserve">CN (for </w:t>
                      </w:r>
                      <w:r w:rsidRPr="00051630">
                        <w:rPr>
                          <w:rFonts w:eastAsia="宋体"/>
                          <w:b/>
                          <w:bCs/>
                          <w:iCs/>
                          <w:color w:val="000000" w:themeColor="text1"/>
                          <w:sz w:val="15"/>
                          <w:szCs w:val="15"/>
                        </w:rPr>
                        <w:t>3a</w:t>
                      </w:r>
                      <w:r w:rsidRPr="00051630">
                        <w:rPr>
                          <w:rFonts w:eastAsia="宋体"/>
                          <w:iCs/>
                          <w:color w:val="000000" w:themeColor="text1"/>
                          <w:sz w:val="15"/>
                          <w:szCs w:val="15"/>
                        </w:rPr>
                        <w:t xml:space="preserve"> and </w:t>
                      </w:r>
                      <w:r w:rsidRPr="00051630">
                        <w:rPr>
                          <w:rFonts w:eastAsia="宋体"/>
                          <w:b/>
                          <w:bCs/>
                          <w:iCs/>
                          <w:color w:val="000000" w:themeColor="text1"/>
                          <w:sz w:val="15"/>
                          <w:szCs w:val="15"/>
                        </w:rPr>
                        <w:t>3b</w:t>
                      </w:r>
                      <w:r w:rsidRPr="00051630">
                        <w:rPr>
                          <w:rFonts w:eastAsia="宋体"/>
                          <w:iCs/>
                          <w:color w:val="000000" w:themeColor="text1"/>
                          <w:sz w:val="15"/>
                          <w:szCs w:val="15"/>
                        </w:rPr>
                        <w:t xml:space="preserve"> in DMF) with</w:t>
                      </w:r>
                      <w:r w:rsidRPr="00051630">
                        <w:rPr>
                          <w:rFonts w:eastAsia="宋体" w:hint="eastAsia"/>
                          <w:color w:val="000000" w:themeColor="text1"/>
                          <w:sz w:val="15"/>
                          <w:szCs w:val="15"/>
                        </w:rPr>
                        <w:t xml:space="preserve"> 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 xml:space="preserve">0.25 </w:t>
                      </w:r>
                      <w:r w:rsidRPr="00051630">
                        <w:rPr>
                          <w:rFonts w:eastAsia="宋体" w:hint="eastAsia"/>
                          <w:color w:val="000000" w:themeColor="text1"/>
                          <w:sz w:val="15"/>
                          <w:szCs w:val="15"/>
                        </w:rPr>
                        <w:t>mmol</w:t>
                      </w:r>
                      <w:r w:rsidRPr="00051630">
                        <w:rPr>
                          <w:color w:val="000000" w:themeColor="text1"/>
                          <w:sz w:val="15"/>
                          <w:szCs w:val="15"/>
                        </w:rPr>
                        <w:t>∙</w:t>
                      </w:r>
                      <w:r w:rsidRPr="00051630">
                        <w:rPr>
                          <w:rFonts w:eastAsia="宋体" w:hint="eastAsia"/>
                          <w:color w:val="000000" w:themeColor="text1"/>
                          <w:sz w:val="15"/>
                          <w:szCs w:val="15"/>
                        </w:rPr>
                        <w:t>L</w:t>
                      </w:r>
                      <w:r>
                        <w:rPr>
                          <w:rFonts w:eastAsia="宋体" w:cs="Times New Roman"/>
                          <w:color w:val="000000" w:themeColor="text1"/>
                          <w:sz w:val="15"/>
                          <w:szCs w:val="15"/>
                          <w:vertAlign w:val="superscript"/>
                        </w:rPr>
                        <w:t>−</w:t>
                      </w:r>
                      <w:r w:rsidRPr="00051630">
                        <w:rPr>
                          <w:rFonts w:eastAsia="宋体" w:hint="eastAsia"/>
                          <w:color w:val="000000" w:themeColor="text1"/>
                          <w:sz w:val="15"/>
                          <w:szCs w:val="15"/>
                          <w:vertAlign w:val="superscript"/>
                        </w:rPr>
                        <w:t>1</w:t>
                      </w:r>
                      <w:r w:rsidRPr="00051630">
                        <w:rPr>
                          <w:rFonts w:eastAsia="宋体" w:hint="eastAsia"/>
                          <w:color w:val="000000" w:themeColor="text1"/>
                          <w:sz w:val="15"/>
                          <w:szCs w:val="15"/>
                        </w:rPr>
                        <w:t xml:space="preserve"> c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 xml:space="preserve">atalyst and 0.1 </w:t>
                      </w:r>
                      <w:r w:rsidRPr="00051630">
                        <w:rPr>
                          <w:rFonts w:eastAsia="宋体" w:hint="eastAsia"/>
                          <w:color w:val="000000" w:themeColor="text1"/>
                          <w:sz w:val="15"/>
                          <w:szCs w:val="15"/>
                        </w:rPr>
                        <w:t>mol</w:t>
                      </w:r>
                      <w:r w:rsidRPr="00051630">
                        <w:rPr>
                          <w:color w:val="000000" w:themeColor="text1"/>
                          <w:sz w:val="15"/>
                          <w:szCs w:val="15"/>
                        </w:rPr>
                        <w:t>∙</w:t>
                      </w:r>
                      <w:r w:rsidRPr="00051630">
                        <w:rPr>
                          <w:rFonts w:eastAsia="宋体" w:hint="eastAsia"/>
                          <w:color w:val="000000" w:themeColor="text1"/>
                          <w:sz w:val="15"/>
                          <w:szCs w:val="15"/>
                        </w:rPr>
                        <w:t>L</w:t>
                      </w:r>
                      <w:r>
                        <w:rPr>
                          <w:rFonts w:eastAsia="宋体" w:cs="Times New Roman"/>
                          <w:color w:val="000000" w:themeColor="text1"/>
                          <w:sz w:val="15"/>
                          <w:szCs w:val="15"/>
                          <w:vertAlign w:val="superscript"/>
                        </w:rPr>
                        <w:t>−</w:t>
                      </w:r>
                      <w:r w:rsidRPr="00051630">
                        <w:rPr>
                          <w:rFonts w:eastAsia="宋体" w:hint="eastAsia"/>
                          <w:color w:val="000000" w:themeColor="text1"/>
                          <w:sz w:val="15"/>
                          <w:szCs w:val="15"/>
                          <w:vertAlign w:val="superscript"/>
                        </w:rPr>
                        <w:t>1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 xml:space="preserve"> TBAPF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  <w:vertAlign w:val="subscript"/>
                        </w:rPr>
                        <w:t>6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 xml:space="preserve"> as supporting electrolyte, scan rate = 0</w:t>
                      </w:r>
                      <w:r w:rsidRPr="00051630">
                        <w:rPr>
                          <w:rFonts w:eastAsia="宋体" w:hint="eastAsia"/>
                          <w:color w:val="000000" w:themeColor="text1"/>
                          <w:sz w:val="15"/>
                          <w:szCs w:val="15"/>
                        </w:rPr>
                        <w:t>.1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 xml:space="preserve"> V</w:t>
                      </w:r>
                      <w:r w:rsidRPr="00051630">
                        <w:rPr>
                          <w:color w:val="000000" w:themeColor="text1"/>
                          <w:sz w:val="15"/>
                          <w:szCs w:val="15"/>
                        </w:rPr>
                        <w:t>∙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>s</w:t>
                      </w:r>
                      <w:r>
                        <w:rPr>
                          <w:rFonts w:eastAsia="宋体" w:cs="Times New Roman"/>
                          <w:color w:val="000000" w:themeColor="text1"/>
                          <w:sz w:val="15"/>
                          <w:szCs w:val="15"/>
                          <w:vertAlign w:val="superscript"/>
                        </w:rPr>
                        <w:t>−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  <w:vertAlign w:val="superscript"/>
                        </w:rPr>
                        <w:t>1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 xml:space="preserve">. </w:t>
                      </w:r>
                      <w:proofErr w:type="gramStart"/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  <w:vertAlign w:val="superscript"/>
                        </w:rPr>
                        <w:t>b</w:t>
                      </w:r>
                      <w:proofErr w:type="gramEnd"/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 xml:space="preserve"> </w:t>
                      </w:r>
                      <w:r w:rsidRPr="00051630">
                        <w:rPr>
                          <w:rFonts w:eastAsia="宋体"/>
                          <w:i/>
                          <w:color w:val="000000" w:themeColor="text1"/>
                          <w:sz w:val="15"/>
                          <w:szCs w:val="15"/>
                        </w:rPr>
                        <w:t>E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  <w:vertAlign w:val="subscript"/>
                        </w:rPr>
                        <w:t>1/2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>=1/2</w:t>
                      </w:r>
                      <w:r w:rsidRPr="00051630">
                        <w:rPr>
                          <w:rFonts w:eastAsia="宋体" w:hint="eastAsia"/>
                          <w:color w:val="000000" w:themeColor="text1"/>
                          <w:sz w:val="15"/>
                          <w:szCs w:val="15"/>
                        </w:rPr>
                        <w:t>(</w:t>
                      </w:r>
                      <w:proofErr w:type="spellStart"/>
                      <w:r w:rsidRPr="00051630">
                        <w:rPr>
                          <w:rFonts w:eastAsia="宋体"/>
                          <w:i/>
                          <w:color w:val="000000" w:themeColor="text1"/>
                          <w:sz w:val="15"/>
                          <w:szCs w:val="15"/>
                        </w:rPr>
                        <w:t>E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  <w:vertAlign w:val="subscript"/>
                        </w:rPr>
                        <w:t>pc</w:t>
                      </w:r>
                      <w:proofErr w:type="spellEnd"/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 xml:space="preserve"> + </w:t>
                      </w:r>
                      <w:proofErr w:type="spellStart"/>
                      <w:r w:rsidRPr="00051630">
                        <w:rPr>
                          <w:rFonts w:eastAsia="宋体"/>
                          <w:i/>
                          <w:color w:val="000000" w:themeColor="text1"/>
                          <w:sz w:val="15"/>
                          <w:szCs w:val="15"/>
                        </w:rPr>
                        <w:t>E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  <w:vertAlign w:val="subscript"/>
                        </w:rPr>
                        <w:t>pa</w:t>
                      </w:r>
                      <w:proofErr w:type="spellEnd"/>
                      <w:r w:rsidRPr="00051630">
                        <w:rPr>
                          <w:rFonts w:eastAsia="宋体" w:hint="eastAsia"/>
                          <w:color w:val="000000" w:themeColor="text1"/>
                          <w:sz w:val="15"/>
                          <w:szCs w:val="15"/>
                        </w:rPr>
                        <w:t>)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 xml:space="preserve">, </w:t>
                      </w:r>
                      <w:proofErr w:type="spellStart"/>
                      <w:r w:rsidRPr="00051630">
                        <w:rPr>
                          <w:rFonts w:eastAsia="宋体"/>
                          <w:i/>
                          <w:color w:val="000000" w:themeColor="text1"/>
                          <w:sz w:val="15"/>
                          <w:szCs w:val="15"/>
                        </w:rPr>
                        <w:t>E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  <w:vertAlign w:val="subscript"/>
                        </w:rPr>
                        <w:t>pc</w:t>
                      </w:r>
                      <w:proofErr w:type="spellEnd"/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 xml:space="preserve">: reduction peak potential, </w:t>
                      </w:r>
                      <w:proofErr w:type="spellStart"/>
                      <w:r w:rsidRPr="00051630">
                        <w:rPr>
                          <w:rFonts w:eastAsia="宋体"/>
                          <w:i/>
                          <w:color w:val="000000" w:themeColor="text1"/>
                          <w:sz w:val="15"/>
                          <w:szCs w:val="15"/>
                        </w:rPr>
                        <w:t>E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  <w:vertAlign w:val="subscript"/>
                        </w:rPr>
                        <w:t>pa</w:t>
                      </w:r>
                      <w:proofErr w:type="spellEnd"/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>: oxidation peak potential;</w:t>
                      </w:r>
                      <w:r w:rsidRPr="00051630">
                        <w:rPr>
                          <w:rFonts w:eastAsia="宋体" w:hint="eastAsia"/>
                          <w:color w:val="000000" w:themeColor="text1"/>
                          <w:sz w:val="15"/>
                          <w:szCs w:val="15"/>
                        </w:rPr>
                        <w:t xml:space="preserve"> A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>ll potentials are reported against Fc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  <w:vertAlign w:val="superscript"/>
                        </w:rPr>
                        <w:t>+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 xml:space="preserve">/Fc couple. </w:t>
                      </w:r>
                      <w:r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br/>
                      </w:r>
                      <w:proofErr w:type="gramStart"/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  <w:vertAlign w:val="superscript"/>
                        </w:rPr>
                        <w:t>c</w:t>
                      </w:r>
                      <w:proofErr w:type="gramEnd"/>
                      <w:r w:rsidRPr="00051630">
                        <w:rPr>
                          <w:rFonts w:eastAsia="宋体"/>
                          <w:i/>
                          <w:color w:val="000000" w:themeColor="text1"/>
                          <w:sz w:val="15"/>
                          <w:szCs w:val="15"/>
                        </w:rPr>
                        <w:t xml:space="preserve"> </w:t>
                      </w:r>
                      <w:proofErr w:type="spellStart"/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>Δ</w:t>
                      </w:r>
                      <w:r w:rsidRPr="00051630">
                        <w:rPr>
                          <w:rFonts w:eastAsia="宋体"/>
                          <w:i/>
                          <w:color w:val="000000" w:themeColor="text1"/>
                          <w:sz w:val="15"/>
                          <w:szCs w:val="15"/>
                        </w:rPr>
                        <w:t>E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  <w:vertAlign w:val="subscript"/>
                        </w:rPr>
                        <w:t>p</w:t>
                      </w:r>
                      <w:proofErr w:type="spellEnd"/>
                      <w:r w:rsidRPr="00051630">
                        <w:rPr>
                          <w:rFonts w:eastAsia="宋体" w:hint="eastAsia"/>
                          <w:color w:val="000000" w:themeColor="text1"/>
                          <w:sz w:val="15"/>
                          <w:szCs w:val="15"/>
                        </w:rPr>
                        <w:t xml:space="preserve"> 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>=</w:t>
                      </w:r>
                      <w:r w:rsidRPr="00051630">
                        <w:rPr>
                          <w:rFonts w:eastAsia="宋体" w:hint="eastAsia"/>
                          <w:color w:val="000000" w:themeColor="text1"/>
                          <w:sz w:val="15"/>
                          <w:szCs w:val="15"/>
                        </w:rPr>
                        <w:t xml:space="preserve"> </w:t>
                      </w:r>
                      <w:proofErr w:type="spellStart"/>
                      <w:r w:rsidRPr="00051630">
                        <w:rPr>
                          <w:rFonts w:eastAsia="宋体"/>
                          <w:i/>
                          <w:color w:val="000000" w:themeColor="text1"/>
                          <w:sz w:val="15"/>
                          <w:szCs w:val="15"/>
                        </w:rPr>
                        <w:t>E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  <w:vertAlign w:val="subscript"/>
                        </w:rPr>
                        <w:t>pa</w:t>
                      </w:r>
                      <w:proofErr w:type="spellEnd"/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 xml:space="preserve"> – </w:t>
                      </w:r>
                      <w:proofErr w:type="spellStart"/>
                      <w:r w:rsidRPr="00051630">
                        <w:rPr>
                          <w:rFonts w:eastAsia="宋体"/>
                          <w:i/>
                          <w:color w:val="000000" w:themeColor="text1"/>
                          <w:sz w:val="15"/>
                          <w:szCs w:val="15"/>
                        </w:rPr>
                        <w:t>E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  <w:vertAlign w:val="subscript"/>
                        </w:rPr>
                        <w:t>pc</w:t>
                      </w:r>
                      <w:proofErr w:type="spellEnd"/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 xml:space="preserve">. </w:t>
                      </w:r>
                      <w:proofErr w:type="gramStart"/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  <w:vertAlign w:val="superscript"/>
                        </w:rPr>
                        <w:t>d</w:t>
                      </w:r>
                      <w:proofErr w:type="gramEnd"/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 xml:space="preserve"> </w:t>
                      </w:r>
                      <w:proofErr w:type="spellStart"/>
                      <w:r w:rsidRPr="00051630">
                        <w:rPr>
                          <w:rFonts w:eastAsia="宋体"/>
                          <w:i/>
                          <w:color w:val="000000" w:themeColor="text1"/>
                          <w:sz w:val="15"/>
                          <w:szCs w:val="15"/>
                        </w:rPr>
                        <w:t>i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  <w:vertAlign w:val="subscript"/>
                        </w:rPr>
                        <w:t>a</w:t>
                      </w:r>
                      <w:proofErr w:type="spellEnd"/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>:</w:t>
                      </w:r>
                      <w:r w:rsidRPr="00051630">
                        <w:rPr>
                          <w:rFonts w:eastAsia="宋体" w:hint="eastAsia"/>
                          <w:color w:val="000000" w:themeColor="text1"/>
                          <w:sz w:val="15"/>
                          <w:szCs w:val="15"/>
                        </w:rPr>
                        <w:t xml:space="preserve"> 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 xml:space="preserve">oxidation peak current, </w:t>
                      </w:r>
                      <w:proofErr w:type="spellStart"/>
                      <w:r w:rsidRPr="00051630">
                        <w:rPr>
                          <w:rFonts w:eastAsia="宋体"/>
                          <w:i/>
                          <w:color w:val="000000" w:themeColor="text1"/>
                          <w:sz w:val="15"/>
                          <w:szCs w:val="15"/>
                        </w:rPr>
                        <w:t>i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  <w:vertAlign w:val="subscript"/>
                        </w:rPr>
                        <w:t>c</w:t>
                      </w:r>
                      <w:proofErr w:type="spellEnd"/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>:</w:t>
                      </w:r>
                      <w:r w:rsidRPr="00051630">
                        <w:rPr>
                          <w:rFonts w:eastAsia="宋体" w:hint="eastAsia"/>
                          <w:color w:val="000000" w:themeColor="text1"/>
                          <w:sz w:val="15"/>
                          <w:szCs w:val="15"/>
                        </w:rPr>
                        <w:t xml:space="preserve"> 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 xml:space="preserve">reduction peak current. </w:t>
                      </w:r>
                      <w:proofErr w:type="gramStart"/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  <w:vertAlign w:val="superscript"/>
                        </w:rPr>
                        <w:t>e</w:t>
                      </w:r>
                      <w:proofErr w:type="gramEnd"/>
                      <w:r w:rsidRPr="00051630">
                        <w:rPr>
                          <w:rFonts w:eastAsia="宋体"/>
                          <w:i/>
                          <w:color w:val="000000" w:themeColor="text1"/>
                          <w:sz w:val="15"/>
                          <w:szCs w:val="15"/>
                        </w:rPr>
                        <w:t xml:space="preserve"> </w:t>
                      </w:r>
                      <w:proofErr w:type="spellStart"/>
                      <w:r w:rsidRPr="00051630">
                        <w:rPr>
                          <w:rFonts w:eastAsia="宋体"/>
                          <w:i/>
                          <w:color w:val="000000" w:themeColor="text1"/>
                          <w:sz w:val="15"/>
                          <w:szCs w:val="15"/>
                        </w:rPr>
                        <w:t>E</w:t>
                      </w:r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  <w:vertAlign w:val="subscript"/>
                        </w:rPr>
                        <w:t>pa</w:t>
                      </w:r>
                      <w:proofErr w:type="spellEnd"/>
                      <w:r w:rsidRPr="00051630">
                        <w:rPr>
                          <w:rFonts w:eastAsia="宋体"/>
                          <w:color w:val="000000" w:themeColor="text1"/>
                          <w:sz w:val="15"/>
                          <w:szCs w:val="15"/>
                        </w:rPr>
                        <w:t>: oxidation peak potential.</w:t>
                      </w:r>
                    </w:p>
                  </w:txbxContent>
                </v:textbox>
                <w10:wrap type="topAndBottom" anchorx="margin" anchory="margin"/>
              </v:shape>
            </w:pict>
          </mc:Fallback>
        </mc:AlternateConten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为了研究配体取代对这类双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膦双硒镍配合物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的氧化还原电位的影响，以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TBAPF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6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为支持电解质，在除气的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CH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3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CN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溶液中分别测量了配合物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2a</w:t>
      </w:r>
      <w:r w:rsidR="001F21C4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–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2c</w:t>
      </w:r>
      <w:r w:rsidR="00E347F5" w:rsidRPr="004D1987">
        <w:rPr>
          <w:rFonts w:ascii="Times New Roman" w:hAnsi="Times New Roman" w:cs="Times New Roman" w:hint="eastAsia"/>
          <w:bCs/>
          <w:color w:val="000000" w:themeColor="text1"/>
          <w:spacing w:val="3"/>
          <w:szCs w:val="21"/>
        </w:rPr>
        <w:t>，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3a</w:t>
      </w:r>
      <w:r w:rsidR="001F21C4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–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3b</w:t>
      </w:r>
      <w:r w:rsidR="0057524A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和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4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的氧化还原电位，测试过程中电位扫描方向为负方向，扫描速率为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0.1 V∙s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−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，所有电位均相对于二茂铁的半波电位。循环伏安曲线和相应的电化学数据分别列于图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和表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。从</w:t>
      </w:r>
      <w:r w:rsidR="0057524A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图</w:t>
      </w:r>
      <w:r w:rsidR="0057524A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4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和</w:t>
      </w:r>
      <w:r w:rsidR="0057524A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表</w:t>
      </w:r>
      <w:r w:rsidR="0057524A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1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的结果可知：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(1)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双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膦双硒镍配合物</w:t>
      </w:r>
      <w:proofErr w:type="gramEnd"/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2a</w:t>
      </w:r>
      <w:r w:rsidR="001F21C4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–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2c</w:t>
      </w:r>
      <w:r w:rsidR="00E347F5" w:rsidRPr="004D1987">
        <w:rPr>
          <w:rFonts w:ascii="Times New Roman" w:hAnsi="Times New Roman" w:cs="Times New Roman" w:hint="eastAsia"/>
          <w:bCs/>
          <w:color w:val="000000" w:themeColor="text1"/>
          <w:spacing w:val="3"/>
          <w:szCs w:val="21"/>
        </w:rPr>
        <w:t>，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3a</w:t>
      </w:r>
      <w:r w:rsidR="001F21C4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–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3b</w:t>
      </w:r>
      <w:r w:rsidR="0057524A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和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4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在负电位区</w:t>
      </w:r>
      <w:r w:rsidR="005052C4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−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1.5 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–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</w:t>
      </w:r>
      <w:r w:rsidR="005052C4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−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1.8 V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范围内均表现出一个可逆的还原过程，且</w:t>
      </w:r>
      <w:proofErr w:type="spellStart"/>
      <w:r w:rsidR="0057524A" w:rsidRPr="004D1987">
        <w:rPr>
          <w:rFonts w:ascii="Times New Roman" w:hAnsi="Times New Roman" w:cs="Times New Roman"/>
          <w:i/>
          <w:color w:val="000000" w:themeColor="text1"/>
          <w:spacing w:val="3"/>
          <w:szCs w:val="21"/>
        </w:rPr>
        <w:t>i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pc</w:t>
      </w:r>
      <w:proofErr w:type="spell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/</w:t>
      </w:r>
      <w:proofErr w:type="spellStart"/>
      <w:r w:rsidR="0057524A" w:rsidRPr="004D1987">
        <w:rPr>
          <w:rFonts w:ascii="Times New Roman" w:hAnsi="Times New Roman" w:cs="Times New Roman"/>
          <w:i/>
          <w:color w:val="000000" w:themeColor="text1"/>
          <w:spacing w:val="3"/>
          <w:szCs w:val="21"/>
        </w:rPr>
        <w:t>i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pa</w:t>
      </w:r>
      <w:proofErr w:type="spell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≈ 1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，峰位差分别为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63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–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68 mV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，可归属于金属中心</w:t>
      </w:r>
      <w:proofErr w:type="spell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II</w:t>
      </w:r>
      <w:proofErr w:type="spellEnd"/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→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</w:t>
      </w:r>
      <w:proofErr w:type="spell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I</w:t>
      </w:r>
      <w:proofErr w:type="spell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的单电子还原；在正电位区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0.1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–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0.2 V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范围内表现出不可逆的氧化过程，归属于</w:t>
      </w:r>
      <w:proofErr w:type="spell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Fe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II</w:t>
      </w:r>
      <w:proofErr w:type="spellEnd"/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→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</w:t>
      </w:r>
      <w:proofErr w:type="spell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Fe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III</w:t>
      </w:r>
      <w:proofErr w:type="spell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的单电子氧化。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(2)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配合物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2a</w:t>
      </w:r>
      <w:r w:rsidR="001F21C4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–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2c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</w:t>
      </w:r>
      <w:proofErr w:type="spell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II</w:t>
      </w:r>
      <w:proofErr w:type="spell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/</w:t>
      </w:r>
      <w:proofErr w:type="spell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I</w:t>
      </w:r>
      <w:proofErr w:type="spell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单电子还原峰电位与先前所报道的配合物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1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相比，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随着双硒配体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取代基给电子效应存在差异，会导致中心镍原子电子云密度不同，表现出还原峰电位出现负移；配合物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4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</w:t>
      </w:r>
      <w:proofErr w:type="spell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II</w:t>
      </w:r>
      <w:proofErr w:type="spell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/</w:t>
      </w:r>
      <w:proofErr w:type="spell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I</w:t>
      </w:r>
      <w:proofErr w:type="spell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还原峰电位与配合物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1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相比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则正移了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约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40 mV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，可能是由于硒配体共轭度的提高有利于降低配合物中的</w:t>
      </w:r>
      <w:proofErr w:type="spell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II</w:t>
      </w:r>
      <w:proofErr w:type="spell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/</w:t>
      </w:r>
      <w:proofErr w:type="spell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I</w:t>
      </w:r>
      <w:proofErr w:type="spell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还原峰电位；配合物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3a</w:t>
      </w:r>
      <w:r w:rsidR="001F21C4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–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3b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</w:t>
      </w:r>
      <w:proofErr w:type="spell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II</w:t>
      </w:r>
      <w:proofErr w:type="spell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/</w:t>
      </w:r>
      <w:proofErr w:type="spell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I</w:t>
      </w:r>
      <w:proofErr w:type="spell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还原峰电位与配合物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1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相比偏差较大，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分别负移了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223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和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108 mV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，归因于磷原子上的苯环被环己烷和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异丙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基所替代。</w:t>
      </w:r>
    </w:p>
    <w:p w14:paraId="0C783DEC" w14:textId="584464AA" w:rsidR="0057524A" w:rsidRPr="004D1987" w:rsidRDefault="0057524A" w:rsidP="00E347F5">
      <w:pPr>
        <w:pStyle w:val="Z"/>
        <w:autoSpaceDE w:val="0"/>
        <w:autoSpaceDN w:val="0"/>
        <w:adjustRightInd w:val="0"/>
        <w:snapToGrid w:val="0"/>
        <w:spacing w:line="300" w:lineRule="exact"/>
        <w:ind w:firstLineChars="0" w:firstLine="0"/>
        <w:rPr>
          <w:rFonts w:ascii="Arial" w:hAnsi="Arial" w:cs="Arial"/>
          <w:b/>
          <w:bCs/>
          <w:color w:val="000000" w:themeColor="text1"/>
          <w:spacing w:val="3"/>
          <w:sz w:val="21"/>
          <w:szCs w:val="21"/>
        </w:rPr>
      </w:pPr>
      <w:r w:rsidRPr="004D1987">
        <w:rPr>
          <w:rFonts w:ascii="Arial" w:hAnsi="Arial" w:cs="Arial"/>
          <w:b/>
          <w:color w:val="000000" w:themeColor="text1"/>
          <w:spacing w:val="3"/>
          <w:kern w:val="0"/>
          <w:sz w:val="21"/>
          <w:szCs w:val="21"/>
        </w:rPr>
        <w:t xml:space="preserve">3.3 </w:t>
      </w:r>
      <w:r w:rsidRPr="004D1987">
        <w:rPr>
          <w:rFonts w:ascii="Arial" w:hAnsi="Arial" w:cs="Arial"/>
          <w:color w:val="000000" w:themeColor="text1"/>
          <w:spacing w:val="3"/>
          <w:sz w:val="21"/>
          <w:szCs w:val="21"/>
        </w:rPr>
        <w:t xml:space="preserve"> </w:t>
      </w:r>
      <w:proofErr w:type="gramStart"/>
      <w:r w:rsidRPr="004D1987">
        <w:rPr>
          <w:rFonts w:ascii="Arial" w:hAnsi="Arial" w:cs="Arial"/>
          <w:b/>
          <w:bCs/>
          <w:color w:val="000000" w:themeColor="text1"/>
          <w:spacing w:val="3"/>
          <w:sz w:val="21"/>
          <w:szCs w:val="21"/>
        </w:rPr>
        <w:t>电催化产氢性能</w:t>
      </w:r>
      <w:proofErr w:type="gramEnd"/>
      <w:r w:rsidRPr="004D1987">
        <w:rPr>
          <w:rFonts w:ascii="Arial" w:hAnsi="Arial" w:cs="Arial"/>
          <w:b/>
          <w:bCs/>
          <w:color w:val="000000" w:themeColor="text1"/>
          <w:spacing w:val="3"/>
          <w:sz w:val="21"/>
          <w:szCs w:val="21"/>
        </w:rPr>
        <w:t>测试</w:t>
      </w:r>
    </w:p>
    <w:p w14:paraId="7BEC48AB" w14:textId="45B60349" w:rsidR="0057524A" w:rsidRPr="004D1987" w:rsidRDefault="0057524A" w:rsidP="00E347F5">
      <w:pPr>
        <w:overflowPunct w:val="0"/>
        <w:autoSpaceDE w:val="0"/>
        <w:autoSpaceDN w:val="0"/>
        <w:adjustRightInd w:val="0"/>
        <w:snapToGrid w:val="0"/>
        <w:spacing w:line="300" w:lineRule="exact"/>
        <w:ind w:firstLine="480"/>
        <w:rPr>
          <w:rFonts w:ascii="Times New Roman" w:hAnsi="Times New Roman" w:cs="Times New Roman"/>
          <w:color w:val="000000" w:themeColor="text1"/>
          <w:spacing w:val="3"/>
          <w:szCs w:val="21"/>
        </w:rPr>
      </w:pP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在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电催化产氢体系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中，调控分子催化剂的结构在很大程度上会影响体系的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催化产氢活性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3,4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。考虑到先前文献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18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所报道的由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r w:rsidR="006134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2-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苯二硒和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r w:rsidR="006134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proofErr w:type="gramStart"/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’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-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二苯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二茂铁所配位形成的</w:t>
      </w:r>
      <w:r w:rsidRPr="004D1987">
        <w:rPr>
          <w:rFonts w:ascii="Times New Roman" w:hAnsi="Times New Roman" w:cs="Times New Roman"/>
          <w:color w:val="000000" w:themeColor="text1"/>
          <w:spacing w:val="3"/>
          <w:kern w:val="0"/>
          <w:szCs w:val="21"/>
        </w:rPr>
        <w:t>配合物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1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的电催化活性为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TOF = 7838 s</w:t>
      </w:r>
      <w:r w:rsidR="00E347F5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  <w:vertAlign w:val="superscript"/>
        </w:rPr>
        <w:t>−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  <w:vertAlign w:val="superscript"/>
        </w:rPr>
        <w:t>1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我们在此基础上，对配合物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2a</w:t>
      </w:r>
      <w:r w:rsidR="001F21C4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–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2c</w:t>
      </w:r>
      <w:r w:rsidR="00E347F5" w:rsidRPr="004D1987">
        <w:rPr>
          <w:rFonts w:ascii="Times New Roman" w:hAnsi="Times New Roman" w:cs="Times New Roman" w:hint="eastAsia"/>
          <w:bCs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3a</w:t>
      </w:r>
      <w:r w:rsidR="001F21C4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–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3b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和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4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在三氟乙酸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(TFA)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存在下进行电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lastRenderedPageBreak/>
        <w:t>化学测试，分别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研究双硒配体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上不同取代基，以及双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配体上不同取代基等不同的结构修饰方式对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催化产氢活性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的影响，其中的催化转化频率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TOF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根据参考文献</w:t>
      </w:r>
      <w:r w:rsidR="0092185B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7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,14</w:t>
      </w:r>
      <w:r w:rsidR="00B52D5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,18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进行计算。</w:t>
      </w:r>
    </w:p>
    <w:p w14:paraId="32ACC255" w14:textId="373A8202" w:rsidR="0057524A" w:rsidRPr="004D1987" w:rsidRDefault="0057524A" w:rsidP="00E347F5">
      <w:pPr>
        <w:overflowPunct w:val="0"/>
        <w:autoSpaceDE w:val="0"/>
        <w:autoSpaceDN w:val="0"/>
        <w:adjustRightInd w:val="0"/>
        <w:snapToGrid w:val="0"/>
        <w:spacing w:line="300" w:lineRule="exact"/>
        <w:ind w:left="713" w:hangingChars="330" w:hanging="713"/>
        <w:jc w:val="left"/>
        <w:rPr>
          <w:rFonts w:ascii="Arial" w:eastAsia="仿宋" w:hAnsi="Arial" w:cs="Arial"/>
          <w:color w:val="000000" w:themeColor="text1"/>
          <w:spacing w:val="3"/>
          <w:szCs w:val="21"/>
        </w:rPr>
      </w:pPr>
      <w:r w:rsidRPr="004D1987">
        <w:rPr>
          <w:rFonts w:ascii="Arial" w:eastAsia="仿宋" w:hAnsi="Arial" w:cs="Arial"/>
          <w:color w:val="000000" w:themeColor="text1"/>
          <w:spacing w:val="3"/>
          <w:kern w:val="0"/>
          <w:szCs w:val="21"/>
        </w:rPr>
        <w:t xml:space="preserve">3.3.1 </w:t>
      </w:r>
      <w:r w:rsidRPr="004D1987">
        <w:rPr>
          <w:rFonts w:ascii="Arial" w:eastAsia="仿宋" w:hAnsi="Arial" w:cs="Arial"/>
          <w:color w:val="000000" w:themeColor="text1"/>
          <w:spacing w:val="3"/>
          <w:szCs w:val="21"/>
        </w:rPr>
        <w:t xml:space="preserve"> </w:t>
      </w:r>
      <w:proofErr w:type="gramStart"/>
      <w:r w:rsidRPr="004D1987">
        <w:rPr>
          <w:rFonts w:ascii="Arial" w:eastAsia="仿宋" w:hAnsi="Arial" w:cs="Arial"/>
          <w:color w:val="000000" w:themeColor="text1"/>
          <w:spacing w:val="3"/>
          <w:szCs w:val="21"/>
        </w:rPr>
        <w:t>双硒配体</w:t>
      </w:r>
      <w:proofErr w:type="gramEnd"/>
      <w:r w:rsidRPr="004D1987">
        <w:rPr>
          <w:rFonts w:ascii="Arial" w:eastAsia="仿宋" w:hAnsi="Arial" w:cs="Arial"/>
          <w:color w:val="000000" w:themeColor="text1"/>
          <w:spacing w:val="3"/>
          <w:szCs w:val="21"/>
        </w:rPr>
        <w:t>上取代基不同</w:t>
      </w:r>
      <w:r w:rsidRPr="004D1987">
        <w:rPr>
          <w:rFonts w:ascii="Arial" w:eastAsia="仿宋" w:hAnsi="Arial" w:cs="Arial"/>
          <w:bCs/>
          <w:color w:val="000000" w:themeColor="text1"/>
          <w:spacing w:val="3"/>
          <w:szCs w:val="21"/>
        </w:rPr>
        <w:t>对体系电催化性能的影响</w:t>
      </w:r>
    </w:p>
    <w:p w14:paraId="28A7F43F" w14:textId="163366D6" w:rsidR="0057524A" w:rsidRPr="004D1987" w:rsidRDefault="00EA59D1" w:rsidP="00E347F5">
      <w:pPr>
        <w:overflowPunct w:val="0"/>
        <w:autoSpaceDE w:val="0"/>
        <w:autoSpaceDN w:val="0"/>
        <w:adjustRightInd w:val="0"/>
        <w:snapToGrid w:val="0"/>
        <w:spacing w:line="300" w:lineRule="exact"/>
        <w:ind w:firstLine="480"/>
        <w:rPr>
          <w:rFonts w:ascii="Times New Roman" w:hAnsi="Times New Roman" w:cs="Times New Roman"/>
          <w:bCs/>
          <w:color w:val="000000" w:themeColor="text1"/>
          <w:spacing w:val="3"/>
          <w:szCs w:val="21"/>
        </w:rPr>
      </w:pPr>
      <w:r w:rsidRPr="004D1987">
        <w:rPr>
          <w:noProof/>
        </w:rPr>
        <mc:AlternateContent>
          <mc:Choice Requires="wps">
            <w:drawing>
              <wp:anchor distT="125730" distB="0" distL="114300" distR="114300" simplePos="0" relativeHeight="251674624" behindDoc="0" locked="0" layoutInCell="1" allowOverlap="0" wp14:anchorId="0D6BC0AE" wp14:editId="1A690850">
                <wp:simplePos x="0" y="0"/>
                <wp:positionH relativeFrom="margin">
                  <wp:posOffset>20320</wp:posOffset>
                </wp:positionH>
                <wp:positionV relativeFrom="margin">
                  <wp:align>bottom</wp:align>
                </wp:positionV>
                <wp:extent cx="6130800" cy="4021200"/>
                <wp:effectExtent l="0" t="0" r="3810" b="0"/>
                <wp:wrapTopAndBottom/>
                <wp:docPr id="16" name="文本框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30800" cy="4021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3062459" w14:textId="77777777" w:rsidR="004D1987" w:rsidRDefault="00EA59D1" w:rsidP="00206925">
                            <w:pPr>
                              <w:spacing w:afterLines="10" w:after="24" w:line="0" w:lineRule="atLeast"/>
                              <w:jc w:val="center"/>
                              <w:rPr>
                                <w:color w:val="000000" w:themeColor="text1"/>
                                <w:sz w:val="24"/>
                              </w:rPr>
                            </w:pPr>
                            <w:r>
                              <w:rPr>
                                <w:bCs/>
                                <w:noProof/>
                                <w:color w:val="000000" w:themeColor="text1"/>
                                <w:sz w:val="24"/>
                              </w:rPr>
                              <w:drawing>
                                <wp:inline distT="0" distB="0" distL="0" distR="0" wp14:anchorId="0D33AA22" wp14:editId="12129938">
                                  <wp:extent cx="1573200" cy="1800000"/>
                                  <wp:effectExtent l="0" t="0" r="8255" b="0"/>
                                  <wp:docPr id="20" name="图片 2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24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1237" t="7936" r="31835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73200" cy="180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noProof/>
                                <w:color w:val="000000" w:themeColor="text1"/>
                                <w:sz w:val="24"/>
                              </w:rPr>
                              <w:drawing>
                                <wp:inline distT="0" distB="0" distL="0" distR="0" wp14:anchorId="31455CA3" wp14:editId="4CFF93F5">
                                  <wp:extent cx="1584000" cy="1800000"/>
                                  <wp:effectExtent l="0" t="0" r="0" b="0"/>
                                  <wp:docPr id="23" name="图片 2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8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25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0861" t="7936" r="31786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84000" cy="180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A64621">
                              <w:rPr>
                                <w:rFonts w:hint="eastAsia"/>
                                <w:noProof/>
                                <w:color w:val="000000" w:themeColor="text1"/>
                                <w:sz w:val="24"/>
                              </w:rPr>
                              <w:drawing>
                                <wp:inline distT="0" distB="0" distL="0" distR="0" wp14:anchorId="7EE6B282" wp14:editId="1AA2E48A">
                                  <wp:extent cx="1702800" cy="1800000"/>
                                  <wp:effectExtent l="0" t="0" r="0" b="0"/>
                                  <wp:docPr id="22" name="图片 2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9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26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1236" t="7936" r="29963" b="4233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02800" cy="180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2A1B8C4" w14:textId="0347C2BB" w:rsidR="00A64621" w:rsidRDefault="00A64621" w:rsidP="00206925">
                            <w:pPr>
                              <w:spacing w:afterLines="10" w:after="24" w:line="0" w:lineRule="atLeast"/>
                              <w:jc w:val="center"/>
                              <w:rPr>
                                <w:color w:val="000000" w:themeColor="text1"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noProof/>
                                <w:color w:val="000000" w:themeColor="text1"/>
                                <w:sz w:val="24"/>
                              </w:rPr>
                              <w:drawing>
                                <wp:inline distT="0" distB="0" distL="0" distR="0" wp14:anchorId="092B108F" wp14:editId="17B18907">
                                  <wp:extent cx="2671200" cy="1800000"/>
                                  <wp:effectExtent l="0" t="0" r="0" b="0"/>
                                  <wp:docPr id="31" name="图片 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27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3386" t="6350" r="12864" b="12698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671200" cy="180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13A08CD" w14:textId="42160362" w:rsidR="00A64621" w:rsidRPr="00206925" w:rsidRDefault="00A64621" w:rsidP="00206925">
                            <w:pPr>
                              <w:pStyle w:val="Z"/>
                              <w:spacing w:line="300" w:lineRule="exact"/>
                              <w:ind w:firstLineChars="0" w:firstLine="0"/>
                              <w:jc w:val="center"/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图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w w:val="105"/>
                                <w:sz w:val="18"/>
                                <w:szCs w:val="18"/>
                              </w:rPr>
                              <w:t xml:space="preserve">5  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双</w:t>
                            </w:r>
                            <w:proofErr w:type="gramStart"/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膦双硒镍配合物</w:t>
                            </w:r>
                            <w:proofErr w:type="gramEnd"/>
                            <w:r w:rsidRPr="00206925"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2a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–</w:t>
                            </w:r>
                            <w:r w:rsidRPr="00206925"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2c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的催化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TFA</w:t>
                            </w:r>
                            <w:proofErr w:type="gramStart"/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还原产氢的</w:t>
                            </w:r>
                            <w:proofErr w:type="gramEnd"/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电化学行为</w:t>
                            </w:r>
                          </w:p>
                          <w:p w14:paraId="4A7072E5" w14:textId="77777777" w:rsidR="00A64621" w:rsidRDefault="00A64621" w:rsidP="00206925">
                            <w:pPr>
                              <w:spacing w:line="300" w:lineRule="exac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Fig. </w:t>
                            </w:r>
                            <w:proofErr w:type="gramStart"/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5  CVs</w:t>
                            </w:r>
                            <w:proofErr w:type="gramEnd"/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of 2a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–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2c with varying amount of TFA in 0.1 mol∙L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  <w:vertAlign w:val="superscript"/>
                              </w:rPr>
                              <w:t>−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  <w:vertAlign w:val="superscript"/>
                              </w:rPr>
                              <w:t>1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TBAPF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  <w:vertAlign w:val="subscript"/>
                              </w:rPr>
                              <w:t>6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/CH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  <w:vertAlign w:val="subscript"/>
                              </w:rPr>
                              <w:t>3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CN at a scan rate of 0.1 V∙s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  <w:vertAlign w:val="superscript"/>
                              </w:rPr>
                              <w:t>−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  <w:vertAlign w:val="superscript"/>
                              </w:rPr>
                              <w:t>1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6BC0AE" id="文本框 16" o:spid="_x0000_s1031" type="#_x0000_t202" style="position:absolute;left:0;text-align:left;margin-left:1.6pt;margin-top:0;width:482.75pt;height:316.65pt;z-index:251674624;visibility:visible;mso-wrap-style:square;mso-width-percent:0;mso-height-percent:0;mso-wrap-distance-left:9pt;mso-wrap-distance-top:9.9pt;mso-wrap-distance-right:9pt;mso-wrap-distance-bottom:0;mso-position-horizontal:absolute;mso-position-horizontal-relative:margin;mso-position-vertical:bottom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" o:allowoverlap="f" filled="f" stroked="f" strokeweight=".5pt">
                <v:textbox inset="0,0,0,0">
                  <w:txbxContent>
                    <w:p w14:paraId="73062459" w14:textId="77777777" w:rsidR="004D1987" w:rsidRDefault="00EA59D1" w:rsidP="00206925">
                      <w:pPr>
                        <w:spacing w:afterLines="10" w:after="24" w:line="0" w:lineRule="atLeast"/>
                        <w:jc w:val="center"/>
                        <w:rPr>
                          <w:color w:val="000000" w:themeColor="text1"/>
                          <w:sz w:val="24"/>
                        </w:rPr>
                      </w:pPr>
                      <w:r>
                        <w:rPr>
                          <w:bCs/>
                          <w:noProof/>
                          <w:color w:val="000000" w:themeColor="text1"/>
                          <w:sz w:val="24"/>
                        </w:rPr>
                        <w:drawing>
                          <wp:inline distT="0" distB="0" distL="0" distR="0" wp14:anchorId="0D33AA22" wp14:editId="12129938">
                            <wp:extent cx="1573200" cy="1800000"/>
                            <wp:effectExtent l="0" t="0" r="8255" b="0"/>
                            <wp:docPr id="20" name="图片 2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24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1237" t="7936" r="31835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573200" cy="180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noProof/>
                          <w:color w:val="000000" w:themeColor="text1"/>
                          <w:sz w:val="24"/>
                        </w:rPr>
                        <w:drawing>
                          <wp:inline distT="0" distB="0" distL="0" distR="0" wp14:anchorId="31455CA3" wp14:editId="4CFF93F5">
                            <wp:extent cx="1584000" cy="1800000"/>
                            <wp:effectExtent l="0" t="0" r="0" b="0"/>
                            <wp:docPr id="23" name="图片 2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8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25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0861" t="7936" r="31786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584000" cy="180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A64621">
                        <w:rPr>
                          <w:rFonts w:hint="eastAsia"/>
                          <w:noProof/>
                          <w:color w:val="000000" w:themeColor="text1"/>
                          <w:sz w:val="24"/>
                        </w:rPr>
                        <w:drawing>
                          <wp:inline distT="0" distB="0" distL="0" distR="0" wp14:anchorId="7EE6B282" wp14:editId="1AA2E48A">
                            <wp:extent cx="1702800" cy="1800000"/>
                            <wp:effectExtent l="0" t="0" r="0" b="0"/>
                            <wp:docPr id="22" name="图片 2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26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1236" t="7936" r="29963" b="4233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702800" cy="180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2A1B8C4" w14:textId="0347C2BB" w:rsidR="00A64621" w:rsidRDefault="00A64621" w:rsidP="00206925">
                      <w:pPr>
                        <w:spacing w:afterLines="10" w:after="24" w:line="0" w:lineRule="atLeast"/>
                        <w:jc w:val="center"/>
                        <w:rPr>
                          <w:color w:val="000000" w:themeColor="text1"/>
                          <w:sz w:val="24"/>
                        </w:rPr>
                      </w:pPr>
                      <w:r>
                        <w:rPr>
                          <w:rFonts w:hint="eastAsia"/>
                          <w:noProof/>
                          <w:color w:val="000000" w:themeColor="text1"/>
                          <w:sz w:val="24"/>
                        </w:rPr>
                        <w:drawing>
                          <wp:inline distT="0" distB="0" distL="0" distR="0" wp14:anchorId="092B108F" wp14:editId="17B18907">
                            <wp:extent cx="2671200" cy="1800000"/>
                            <wp:effectExtent l="0" t="0" r="0" b="0"/>
                            <wp:docPr id="31" name="图片 3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27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3386" t="6350" r="12864" b="12698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2671200" cy="180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13A08CD" w14:textId="42160362" w:rsidR="00A64621" w:rsidRPr="00206925" w:rsidRDefault="00A64621" w:rsidP="00206925">
                      <w:pPr>
                        <w:pStyle w:val="Z"/>
                        <w:spacing w:line="300" w:lineRule="exact"/>
                        <w:ind w:firstLineChars="0" w:firstLine="0"/>
                        <w:jc w:val="center"/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图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w w:val="105"/>
                          <w:sz w:val="18"/>
                          <w:szCs w:val="18"/>
                        </w:rPr>
                        <w:t xml:space="preserve">5  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双</w:t>
                      </w:r>
                      <w:proofErr w:type="gramStart"/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膦双硒镍配合物</w:t>
                      </w:r>
                      <w:proofErr w:type="gramEnd"/>
                      <w:r w:rsidRPr="00206925">
                        <w:rPr>
                          <w:rFonts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2a</w:t>
                      </w:r>
                      <w:r>
                        <w:rPr>
                          <w:rFonts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–</w:t>
                      </w:r>
                      <w:r w:rsidRPr="00206925">
                        <w:rPr>
                          <w:rFonts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2c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的催化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TFA</w:t>
                      </w:r>
                      <w:proofErr w:type="gramStart"/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还原产氢的</w:t>
                      </w:r>
                      <w:proofErr w:type="gramEnd"/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电化学行为</w:t>
                      </w:r>
                    </w:p>
                    <w:p w14:paraId="4A7072E5" w14:textId="77777777" w:rsidR="00A64621" w:rsidRDefault="00A64621" w:rsidP="00206925">
                      <w:pPr>
                        <w:spacing w:line="300" w:lineRule="exact"/>
                        <w:jc w:val="center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Fig. </w:t>
                      </w:r>
                      <w:proofErr w:type="gramStart"/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5  CVs</w:t>
                      </w:r>
                      <w:proofErr w:type="gramEnd"/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 of 2a</w:t>
                      </w:r>
                      <w: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–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2c with varying amount of TFA in 0.1 mol∙L</w:t>
                      </w:r>
                      <w: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  <w:vertAlign w:val="superscript"/>
                        </w:rPr>
                        <w:t>−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  <w:vertAlign w:val="superscript"/>
                        </w:rPr>
                        <w:t>1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 TBAPF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  <w:vertAlign w:val="subscript"/>
                        </w:rPr>
                        <w:t>6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/CH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  <w:vertAlign w:val="subscript"/>
                        </w:rPr>
                        <w:t>3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CN at a scan rate of 0.1 V∙s</w:t>
                      </w:r>
                      <w: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  <w:vertAlign w:val="superscript"/>
                        </w:rPr>
                        <w:t>−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  <w:vertAlign w:val="superscript"/>
                        </w:rPr>
                        <w:t>1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wrap type="topAndBottom" anchorx="margin" anchory="margin"/>
              </v:shape>
            </w:pict>
          </mc:Fallback>
        </mc:AlternateConten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我们首先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考察双硒配体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上取代基的给电子基团对分子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催化剂产氢性能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的影响，鉴于配合物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2a</w:t>
      </w:r>
      <w:r w:rsidR="001F21C4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–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2c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在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CH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3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CN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溶液中的还原电位及文献报道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18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。图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5a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–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给出了在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2a</w:t>
      </w:r>
      <w:r w:rsidR="001F21C4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–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2c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在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0.1 mol∙L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−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TBAPF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6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/CH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3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CN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溶液中加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TFA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后的循环伏安叠加图。由图可知，随着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TFA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浓度的增加，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镍配合物</w:t>
      </w:r>
      <w:proofErr w:type="gramEnd"/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2a</w:t>
      </w:r>
      <w:r w:rsidR="001F21C4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–</w:t>
      </w:r>
      <w:r w:rsidR="0057524A"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2c</w:t>
      </w:r>
      <w:r w:rsidR="0057524A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均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在</w:t>
      </w:r>
      <w:proofErr w:type="spell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II</w:t>
      </w:r>
      <w:proofErr w:type="spell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还原峰电流逐渐增长，且向阴极方向有规律的移动，同时相应的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氧化峰消失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；这是典型的电化学催化质子还原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产氢行为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的特征现象</w:t>
      </w:r>
      <w:r w:rsidR="00AD2666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7,18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；催化过程中从电极表面均可以看到明显气泡生成，同时气相色谱检测到气体为氢气，证实这些配合物在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−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1.5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– −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1.7 V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处的还原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峰具有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电催化质子还原的活性。当滴加的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TFA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浓度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&gt; 75 mmol∙L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−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时，所对应的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−1.5 – −1.7 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V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处的还原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峰基本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不在升高，意味着这些配合物的催化性能已达到饱和。由于这些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镍硒配合物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的双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配体都是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r w:rsidR="006134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proofErr w:type="gramStart"/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’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-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双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二苯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二茂铁，不同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在于双硒配体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上取代基的改变，这样，在相同配合物浓度及在同样的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TFA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酸浓度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(75 mmol∙L</w:t>
      </w:r>
      <w:r w:rsidR="00E347F5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−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的条件下，这些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配合物的电催化活性的表现为：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双硒配体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上含</w:t>
      </w:r>
      <w:r w:rsidR="0057524A" w:rsidRPr="004D1987">
        <w:rPr>
          <w:rFonts w:ascii="Times New Roman" w:hAnsi="Times New Roman" w:cs="Times New Roman"/>
          <w:color w:val="000000" w:themeColor="text1"/>
          <w:spacing w:val="5"/>
          <w:szCs w:val="21"/>
        </w:rPr>
        <w:t>两个甲基取代的配合物</w:t>
      </w:r>
      <w:r w:rsidR="0057524A" w:rsidRPr="004D1987">
        <w:rPr>
          <w:rFonts w:ascii="Times New Roman" w:hAnsi="Times New Roman" w:cs="Times New Roman"/>
          <w:b/>
          <w:color w:val="000000" w:themeColor="text1"/>
          <w:spacing w:val="5"/>
          <w:szCs w:val="21"/>
        </w:rPr>
        <w:t>2c</w:t>
      </w:r>
      <w:r w:rsidR="0057524A" w:rsidRPr="004D1987">
        <w:rPr>
          <w:rFonts w:ascii="Times New Roman" w:hAnsi="Times New Roman" w:cs="Times New Roman"/>
          <w:color w:val="000000" w:themeColor="text1"/>
          <w:spacing w:val="5"/>
          <w:szCs w:val="21"/>
        </w:rPr>
        <w:t>的电催化活性最高</w:t>
      </w:r>
      <w:r w:rsidR="0057524A" w:rsidRPr="004D1987">
        <w:rPr>
          <w:rFonts w:ascii="Times New Roman" w:hAnsi="Times New Roman" w:cs="Times New Roman"/>
          <w:color w:val="000000" w:themeColor="text1"/>
          <w:spacing w:val="5"/>
          <w:szCs w:val="21"/>
        </w:rPr>
        <w:t xml:space="preserve">(TOF 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= 20359 s</w:t>
      </w:r>
      <w:r w:rsidR="001F21C4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−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，其次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是双硒配体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上含一个叔丁基取代的配合物</w:t>
      </w:r>
      <w:r w:rsidR="0057524A"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2b</w:t>
      </w:r>
      <w:r w:rsidR="001F21C4"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 xml:space="preserve"> 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(TOF = 15385 s</w:t>
      </w:r>
      <w:r w:rsidR="001F21C4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−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而双硒配体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上仅含一个甲基取代的配合物</w:t>
      </w:r>
      <w:r w:rsidR="0057524A"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2a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的催化活性最低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(TOF = 12182 s</w:t>
      </w:r>
      <w:r w:rsidR="001F21C4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−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。比较配合物</w:t>
      </w:r>
      <w:r w:rsidR="0057524A"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2a</w:t>
      </w:r>
      <w:r w:rsidR="001F21C4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–</w:t>
      </w:r>
      <w:r w:rsidR="0057524A"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2c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我们可以看出，含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r w:rsidR="006134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2-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二硒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-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4</w:t>
      </w:r>
      <w:r w:rsidR="00F45E62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5-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二甲基的配合物</w:t>
      </w:r>
      <w:r w:rsidR="0057524A"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2a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要比含其他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两种双硒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配体的电化学还原质子催化活性效果高。值得一提的是，这类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镍硒配合物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中，配体给电子基团的增加对分子催化剂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催化产氢性能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影响与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2016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年吴屹</w:t>
      </w:r>
      <w:r w:rsidR="0057524A" w:rsidRPr="004D1987">
        <w:rPr>
          <w:rFonts w:ascii="Times New Roman" w:hAnsi="Times New Roman" w:cs="Times New Roman"/>
          <w:color w:val="000000" w:themeColor="text1"/>
          <w:szCs w:val="21"/>
        </w:rPr>
        <w:t>影课题组</w:t>
      </w:r>
      <w:r w:rsidR="00CD1100" w:rsidRPr="004D1987">
        <w:rPr>
          <w:rFonts w:ascii="Times New Roman" w:hAnsi="Times New Roman" w:cs="Times New Roman"/>
          <w:color w:val="000000" w:themeColor="text1"/>
          <w:szCs w:val="21"/>
          <w:vertAlign w:val="superscript"/>
        </w:rPr>
        <w:t>25</w:t>
      </w:r>
      <w:r w:rsidR="0057524A" w:rsidRPr="004D1987">
        <w:rPr>
          <w:rFonts w:ascii="Times New Roman" w:hAnsi="Times New Roman" w:cs="Times New Roman"/>
          <w:color w:val="000000" w:themeColor="text1"/>
          <w:szCs w:val="21"/>
        </w:rPr>
        <w:t>报道的</w:t>
      </w:r>
      <w:proofErr w:type="gramStart"/>
      <w:r w:rsidR="0057524A" w:rsidRPr="004D1987">
        <w:rPr>
          <w:rFonts w:ascii="Times New Roman" w:hAnsi="Times New Roman" w:cs="Times New Roman"/>
          <w:color w:val="000000" w:themeColor="text1"/>
          <w:szCs w:val="21"/>
        </w:rPr>
        <w:t>钼硫配合物</w:t>
      </w:r>
      <w:proofErr w:type="gramEnd"/>
      <w:r w:rsidR="0057524A" w:rsidRPr="004D1987">
        <w:rPr>
          <w:rFonts w:ascii="Times New Roman" w:hAnsi="Times New Roman" w:cs="Times New Roman"/>
          <w:color w:val="000000" w:themeColor="text1"/>
          <w:szCs w:val="21"/>
        </w:rPr>
        <w:t>具有相似性。另外，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正如图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5d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所示，这些</w:t>
      </w:r>
      <w:proofErr w:type="gramStart"/>
      <w:r w:rsidR="0049024A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镍硒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配合物</w:t>
      </w:r>
      <w:proofErr w:type="gramEnd"/>
      <w:r w:rsidR="0057524A"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2a</w:t>
      </w:r>
      <w:r w:rsidR="001F21C4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–</w:t>
      </w:r>
      <w:r w:rsidR="0057524A"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2c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TOF</w:t>
      </w:r>
      <w:r w:rsidR="005752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值都</w:t>
      </w:r>
      <w:r w:rsidR="0057524A" w:rsidRPr="004D1987">
        <w:rPr>
          <w:rFonts w:ascii="Times New Roman" w:hAnsi="Times New Roman" w:cs="Times New Roman"/>
          <w:color w:val="000000" w:themeColor="text1"/>
          <w:szCs w:val="21"/>
        </w:rPr>
        <w:t>已高于先前我们所报道的配合物</w:t>
      </w:r>
      <w:r w:rsidR="0057524A" w:rsidRPr="004D1987">
        <w:rPr>
          <w:rFonts w:ascii="Times New Roman" w:hAnsi="Times New Roman" w:cs="Times New Roman"/>
          <w:b/>
          <w:color w:val="000000" w:themeColor="text1"/>
          <w:szCs w:val="21"/>
        </w:rPr>
        <w:t xml:space="preserve">1 </w:t>
      </w:r>
      <w:r w:rsidR="0057524A" w:rsidRPr="004D1987">
        <w:rPr>
          <w:rFonts w:ascii="Times New Roman" w:hAnsi="Times New Roman" w:cs="Times New Roman"/>
          <w:color w:val="000000" w:themeColor="text1"/>
          <w:szCs w:val="21"/>
        </w:rPr>
        <w:t>(TOF =</w:t>
      </w:r>
      <w:r w:rsidR="0057524A" w:rsidRPr="004D1987">
        <w:rPr>
          <w:rFonts w:ascii="Times New Roman" w:hAnsi="Times New Roman" w:cs="Times New Roman"/>
          <w:bCs/>
          <w:color w:val="000000" w:themeColor="text1"/>
          <w:szCs w:val="21"/>
        </w:rPr>
        <w:t>7838 s</w:t>
      </w:r>
      <w:r w:rsidR="001F21C4" w:rsidRPr="004D1987">
        <w:rPr>
          <w:rFonts w:ascii="Times New Roman" w:hAnsi="Times New Roman" w:cs="Times New Roman"/>
          <w:bCs/>
          <w:color w:val="000000" w:themeColor="text1"/>
          <w:szCs w:val="21"/>
          <w:vertAlign w:val="superscript"/>
        </w:rPr>
        <w:t>−</w:t>
      </w:r>
      <w:r w:rsidR="0057524A" w:rsidRPr="004D1987">
        <w:rPr>
          <w:rFonts w:ascii="Times New Roman" w:hAnsi="Times New Roman" w:cs="Times New Roman"/>
          <w:bCs/>
          <w:color w:val="000000" w:themeColor="text1"/>
          <w:szCs w:val="21"/>
          <w:vertAlign w:val="superscript"/>
        </w:rPr>
        <w:t>1</w:t>
      </w:r>
      <w:r w:rsidR="0057524A" w:rsidRPr="004D1987">
        <w:rPr>
          <w:rFonts w:ascii="Times New Roman" w:hAnsi="Times New Roman" w:cs="Times New Roman"/>
          <w:bCs/>
          <w:color w:val="000000" w:themeColor="text1"/>
          <w:szCs w:val="21"/>
        </w:rPr>
        <w:t>)</w:t>
      </w:r>
      <w:r w:rsidR="001F21C4" w:rsidRPr="004D1987">
        <w:rPr>
          <w:rFonts w:ascii="Times New Roman" w:hAnsi="Times New Roman" w:cs="Times New Roman"/>
          <w:bCs/>
          <w:color w:val="000000" w:themeColor="text1"/>
          <w:szCs w:val="21"/>
        </w:rPr>
        <w:t xml:space="preserve"> </w:t>
      </w:r>
      <w:r w:rsidR="0057524A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  <w:vertAlign w:val="superscript"/>
        </w:rPr>
        <w:t>18</w:t>
      </w:r>
      <w:r w:rsidR="0057524A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。</w:t>
      </w:r>
    </w:p>
    <w:p w14:paraId="0E34AE90" w14:textId="77777777" w:rsidR="0057524A" w:rsidRPr="004D1987" w:rsidRDefault="0057524A" w:rsidP="001F21C4">
      <w:pPr>
        <w:overflowPunct w:val="0"/>
        <w:autoSpaceDE w:val="0"/>
        <w:autoSpaceDN w:val="0"/>
        <w:adjustRightInd w:val="0"/>
        <w:snapToGrid w:val="0"/>
        <w:spacing w:line="300" w:lineRule="exact"/>
        <w:ind w:left="713" w:hangingChars="330" w:hanging="713"/>
        <w:jc w:val="left"/>
        <w:rPr>
          <w:rFonts w:ascii="Arial" w:eastAsia="仿宋" w:hAnsi="Arial" w:cs="Arial"/>
          <w:color w:val="000000" w:themeColor="text1"/>
          <w:spacing w:val="3"/>
          <w:szCs w:val="21"/>
        </w:rPr>
      </w:pPr>
      <w:r w:rsidRPr="004D1987">
        <w:rPr>
          <w:rFonts w:ascii="Arial" w:eastAsia="仿宋" w:hAnsi="Arial" w:cs="Arial"/>
          <w:color w:val="000000" w:themeColor="text1"/>
          <w:spacing w:val="3"/>
          <w:kern w:val="0"/>
          <w:szCs w:val="21"/>
        </w:rPr>
        <w:t xml:space="preserve">3.3.2 </w:t>
      </w:r>
      <w:r w:rsidRPr="004D1987">
        <w:rPr>
          <w:rFonts w:ascii="Arial" w:eastAsia="仿宋" w:hAnsi="Arial" w:cs="Arial"/>
          <w:color w:val="000000" w:themeColor="text1"/>
          <w:spacing w:val="3"/>
          <w:szCs w:val="21"/>
        </w:rPr>
        <w:t xml:space="preserve"> </w:t>
      </w:r>
      <w:r w:rsidRPr="004D1987">
        <w:rPr>
          <w:rFonts w:ascii="Arial" w:eastAsia="仿宋" w:hAnsi="Arial" w:cs="Arial"/>
          <w:color w:val="000000" w:themeColor="text1"/>
          <w:spacing w:val="3"/>
          <w:szCs w:val="21"/>
        </w:rPr>
        <w:t>双</w:t>
      </w:r>
      <w:proofErr w:type="gramStart"/>
      <w:r w:rsidRPr="004D1987">
        <w:rPr>
          <w:rFonts w:ascii="Arial" w:eastAsia="仿宋" w:hAnsi="Arial" w:cs="Arial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Arial" w:eastAsia="仿宋" w:hAnsi="Arial" w:cs="Arial"/>
          <w:color w:val="000000" w:themeColor="text1"/>
          <w:spacing w:val="3"/>
          <w:szCs w:val="21"/>
        </w:rPr>
        <w:t>配体上不同取代基</w:t>
      </w:r>
      <w:r w:rsidRPr="004D1987">
        <w:rPr>
          <w:rFonts w:ascii="Arial" w:eastAsia="仿宋" w:hAnsi="Arial" w:cs="Arial"/>
          <w:bCs/>
          <w:color w:val="000000" w:themeColor="text1"/>
          <w:spacing w:val="3"/>
          <w:szCs w:val="21"/>
        </w:rPr>
        <w:t>对体系电催化性能的影响</w:t>
      </w:r>
    </w:p>
    <w:p w14:paraId="16198FC6" w14:textId="413C845C" w:rsidR="0057524A" w:rsidRPr="004D1987" w:rsidRDefault="0057524A" w:rsidP="00E347F5">
      <w:pPr>
        <w:overflowPunct w:val="0"/>
        <w:autoSpaceDE w:val="0"/>
        <w:autoSpaceDN w:val="0"/>
        <w:adjustRightInd w:val="0"/>
        <w:snapToGrid w:val="0"/>
        <w:spacing w:line="300" w:lineRule="exact"/>
        <w:ind w:firstLine="482"/>
        <w:rPr>
          <w:rFonts w:ascii="Times New Roman" w:hAnsi="Times New Roman" w:cs="Times New Roman"/>
          <w:color w:val="000000" w:themeColor="text1"/>
          <w:spacing w:val="3"/>
          <w:szCs w:val="21"/>
        </w:rPr>
      </w:pP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为了考察双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配体上不同取代基对分子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催化剂产氢性能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的影响，我们合成了双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配体上为环己烷基团和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异丙烷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基团取代的配合物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3a</w:t>
      </w:r>
      <w:r w:rsidR="001F21C4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–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3b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，考虑到这两个配合物在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CH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3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CN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中的溶解度较差</w:t>
      </w:r>
      <w:r w:rsidR="00E5634F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我们参照文献</w:t>
      </w:r>
      <w:r w:rsidR="00F72727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25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中所使用的溶剂</w:t>
      </w:r>
      <w:r w:rsidRPr="004D1987">
        <w:rPr>
          <w:rFonts w:ascii="Times New Roman" w:hAnsi="Times New Roman" w:cs="Times New Roman"/>
          <w:bCs/>
          <w:i/>
          <w:color w:val="000000" w:themeColor="text1"/>
          <w:spacing w:val="3"/>
          <w:szCs w:val="21"/>
        </w:rPr>
        <w:t>N</w:t>
      </w:r>
      <w:r w:rsidR="00E5634F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,</w:t>
      </w:r>
      <w:r w:rsidRPr="004D1987">
        <w:rPr>
          <w:rFonts w:ascii="Times New Roman" w:hAnsi="Times New Roman" w:cs="Times New Roman"/>
          <w:bCs/>
          <w:i/>
          <w:color w:val="000000" w:themeColor="text1"/>
          <w:spacing w:val="3"/>
          <w:szCs w:val="21"/>
        </w:rPr>
        <w:t>N</w:t>
      </w:r>
      <w:proofErr w:type="gramStart"/>
      <w:r w:rsidR="001F21C4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’</w:t>
      </w:r>
      <w:proofErr w:type="gramEnd"/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-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二甲基甲酰胺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(DMF)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，以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TFA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为质子源对在配合物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3a</w:t>
      </w:r>
      <w:r w:rsidR="001F21C4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–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3b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进行循环伏安加酸实验，来验证其催化质子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还原产氢能力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图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6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给出了在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0.1 mol∙L</w:t>
      </w:r>
      <w:r w:rsidR="001F21C4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−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TBAPF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6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/DMF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溶液中加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TFA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后的循环伏安叠加图。由图可知，随着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TFA</w:t>
      </w:r>
      <w:r w:rsidR="004D1987" w:rsidRPr="004D1987">
        <w:rPr>
          <w:noProof/>
        </w:rPr>
        <w:lastRenderedPageBreak/>
        <mc:AlternateContent>
          <mc:Choice Requires="wps">
            <w:drawing>
              <wp:anchor distT="0" distB="125730" distL="114300" distR="114300" simplePos="0" relativeHeight="251676672" behindDoc="0" locked="0" layoutInCell="1" allowOverlap="0" wp14:anchorId="6309CAD7" wp14:editId="4C74BC65">
                <wp:simplePos x="0" y="0"/>
                <wp:positionH relativeFrom="margin">
                  <wp:posOffset>-3810</wp:posOffset>
                </wp:positionH>
                <wp:positionV relativeFrom="margin">
                  <wp:posOffset>-4445</wp:posOffset>
                </wp:positionV>
                <wp:extent cx="6127115" cy="4632960"/>
                <wp:effectExtent l="0" t="0" r="6985" b="15240"/>
                <wp:wrapTopAndBottom/>
                <wp:docPr id="34" name="文本框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27115" cy="46329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CAA565C" w14:textId="77777777" w:rsidR="004D1987" w:rsidRPr="00314BE0" w:rsidRDefault="004D1987" w:rsidP="004D1987">
                            <w:pPr>
                              <w:spacing w:afterLines="10" w:after="24" w:line="0" w:lineRule="atLeast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24"/>
                              </w:rPr>
                              <w:drawing>
                                <wp:inline distT="0" distB="0" distL="0" distR="0" wp14:anchorId="59A9DCE7" wp14:editId="648C7836">
                                  <wp:extent cx="2322000" cy="1800000"/>
                                  <wp:effectExtent l="0" t="0" r="2540" b="0"/>
                                  <wp:docPr id="26" name="图片 2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28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4251" t="10383" r="10410" b="5844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322000" cy="180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sz w:val="24"/>
                              </w:rPr>
                              <w:t xml:space="preserve">    </w:t>
                            </w:r>
                            <w:r>
                              <w:rPr>
                                <w:noProof/>
                                <w:color w:val="000000" w:themeColor="text1"/>
                                <w:sz w:val="24"/>
                              </w:rPr>
                              <w:drawing>
                                <wp:inline distT="0" distB="0" distL="0" distR="0" wp14:anchorId="7BEC97D7" wp14:editId="3E8A0658">
                                  <wp:extent cx="2257200" cy="1800000"/>
                                  <wp:effectExtent l="0" t="0" r="0" b="0"/>
                                  <wp:docPr id="27" name="图片 2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29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4177" t="9305" r="11349" b="5570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257200" cy="180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DBFC8FC" w14:textId="77777777" w:rsidR="004D1987" w:rsidRPr="00206925" w:rsidRDefault="004D1987" w:rsidP="004D1987">
                            <w:pPr>
                              <w:pStyle w:val="Z"/>
                              <w:spacing w:line="300" w:lineRule="exact"/>
                              <w:ind w:firstLineChars="0" w:firstLine="0"/>
                              <w:jc w:val="center"/>
                              <w:rPr>
                                <w:rFonts w:eastAsia="黑体" w:cs="Times New Roman"/>
                                <w:b/>
                                <w:color w:val="000000" w:themeColor="text1"/>
                                <w:kern w:val="0"/>
                                <w:sz w:val="18"/>
                                <w:szCs w:val="18"/>
                              </w:rPr>
                            </w:pP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图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w w:val="105"/>
                                <w:sz w:val="18"/>
                                <w:szCs w:val="18"/>
                              </w:rPr>
                              <w:t>6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 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双</w:t>
                            </w:r>
                            <w:proofErr w:type="gramStart"/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膦双硒镍配合物</w:t>
                            </w:r>
                            <w:proofErr w:type="gramEnd"/>
                            <w:r w:rsidRPr="00206925"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3a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–</w:t>
                            </w:r>
                            <w:r w:rsidRPr="00206925"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3b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的催化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TFA</w:t>
                            </w:r>
                            <w:proofErr w:type="gramStart"/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还原产氢的</w:t>
                            </w:r>
                            <w:proofErr w:type="gramEnd"/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电化学行为</w:t>
                            </w:r>
                          </w:p>
                          <w:p w14:paraId="518E42EA" w14:textId="77777777" w:rsidR="004D1987" w:rsidRPr="00206925" w:rsidRDefault="004D1987" w:rsidP="004D1987">
                            <w:pPr>
                              <w:spacing w:line="300" w:lineRule="exac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Fig. </w:t>
                            </w:r>
                            <w:proofErr w:type="gramStart"/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6  CVs</w:t>
                            </w:r>
                            <w:proofErr w:type="gramEnd"/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of 3a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–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3b with varying amount of TFA in 0.1 mol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8"/>
                                <w:szCs w:val="18"/>
                              </w:rPr>
                              <w:t>∙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L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  <w:vertAlign w:val="superscript"/>
                              </w:rPr>
                              <w:t>−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  <w:vertAlign w:val="superscript"/>
                              </w:rPr>
                              <w:t>1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TBAPF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  <w:vertAlign w:val="subscript"/>
                              </w:rPr>
                              <w:t>6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/DMF at a scan rate of 0.1 V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8"/>
                                <w:szCs w:val="18"/>
                              </w:rPr>
                              <w:t>∙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s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  <w:vertAlign w:val="superscript"/>
                              </w:rPr>
                              <w:t>−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  <w:vertAlign w:val="superscript"/>
                              </w:rPr>
                              <w:t>1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  <w:p w14:paraId="41C28524" w14:textId="2C40E317" w:rsidR="00A64621" w:rsidRPr="00314BE0" w:rsidRDefault="00A64621" w:rsidP="004D1987">
                            <w:pPr>
                              <w:spacing w:beforeLines="50" w:before="120" w:afterLines="10" w:after="24" w:line="0" w:lineRule="atLeast"/>
                              <w:jc w:val="center"/>
                              <w:rPr>
                                <w:color w:val="000000" w:themeColor="text1"/>
                                <w:sz w:val="24"/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24"/>
                              </w:rPr>
                              <w:drawing>
                                <wp:inline distT="0" distB="0" distL="0" distR="0" wp14:anchorId="606528CF" wp14:editId="65F9FB36">
                                  <wp:extent cx="2450201" cy="1728000"/>
                                  <wp:effectExtent l="0" t="0" r="7620" b="5715"/>
                                  <wp:docPr id="35" name="图片 3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30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5484" t="9512" r="10963" b="5943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451600" cy="172898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sz w:val="24"/>
                              </w:rPr>
                              <w:t xml:space="preserve">     </w:t>
                            </w:r>
                            <w:r>
                              <w:rPr>
                                <w:rFonts w:ascii="Times New Roman" w:hAnsi="Times New Roman"/>
                                <w:noProof/>
                                <w:color w:val="000000" w:themeColor="text1"/>
                                <w:sz w:val="24"/>
                                <w:szCs w:val="20"/>
                              </w:rPr>
                              <w:drawing>
                                <wp:inline distT="0" distB="0" distL="0" distR="0" wp14:anchorId="37C405FD" wp14:editId="6C343C5A">
                                  <wp:extent cx="2259510" cy="1728000"/>
                                  <wp:effectExtent l="0" t="0" r="7620" b="5715"/>
                                  <wp:docPr id="36" name="图片 3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31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5113" t="8199" r="10158" b="8151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260800" cy="172898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E7A8041" w14:textId="49514E8D" w:rsidR="00A64621" w:rsidRPr="00206925" w:rsidRDefault="00A64621" w:rsidP="00206925">
                            <w:pPr>
                              <w:pStyle w:val="Z"/>
                              <w:spacing w:line="300" w:lineRule="exact"/>
                              <w:ind w:firstLineChars="0" w:firstLine="0"/>
                              <w:jc w:val="center"/>
                              <w:rPr>
                                <w:rFonts w:eastAsia="黑体" w:cs="Times New Roman"/>
                                <w:b/>
                                <w:color w:val="000000" w:themeColor="text1"/>
                                <w:kern w:val="0"/>
                                <w:sz w:val="18"/>
                                <w:szCs w:val="18"/>
                              </w:rPr>
                            </w:pP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图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7  (a) 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双</w:t>
                            </w:r>
                            <w:proofErr w:type="gramStart"/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膦双硒镍配合物</w:t>
                            </w:r>
                            <w:proofErr w:type="gramEnd"/>
                            <w:r w:rsidRPr="00206925">
                              <w:rPr>
                                <w:rFonts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4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的催化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TFA</w:t>
                            </w:r>
                            <w:proofErr w:type="gramStart"/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还原产氢的</w:t>
                            </w:r>
                            <w:proofErr w:type="gramEnd"/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电化学行为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(b)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配合物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4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在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75 mmol∙L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  <w:vertAlign w:val="superscript"/>
                              </w:rPr>
                              <w:t>−1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TFA</w:t>
                            </w:r>
                            <w:r w:rsidRPr="00206925">
                              <w:rPr>
                                <w:rFonts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中的控制电位电解曲线</w:t>
                            </w:r>
                          </w:p>
                          <w:p w14:paraId="1C973713" w14:textId="737B1641" w:rsidR="00A64621" w:rsidRPr="00206925" w:rsidRDefault="00A64621" w:rsidP="00206925">
                            <w:pPr>
                              <w:spacing w:line="300" w:lineRule="exac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Fig. 7  (a) CVs of 4 with varying amount of TFA in 0.1 mol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8"/>
                                <w:szCs w:val="18"/>
                              </w:rPr>
                              <w:t>∙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L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  <w:vertAlign w:val="superscript"/>
                              </w:rPr>
                              <w:t>−1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TBAPF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  <w:vertAlign w:val="subscript"/>
                              </w:rPr>
                              <w:t>6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/CH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  <w:vertAlign w:val="subscript"/>
                              </w:rPr>
                              <w:t>3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CN at a scan rate of 0.1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18"/>
                                <w:szCs w:val="18"/>
                              </w:rPr>
                              <w:t>∙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V s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  <w:vertAlign w:val="superscript"/>
                              </w:rPr>
                              <w:t>−1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; </w:t>
                            </w:r>
                            <w:r w:rsidRPr="00206925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br/>
                              <w:t>(b) Charge buildup of complex 4 versus the applied potential (−1.5 V). Data has been deducted blank.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09CAD7" id="文本框 34" o:spid="_x0000_s1032" type="#_x0000_t202" style="position:absolute;left:0;text-align:left;margin-left:-.3pt;margin-top:-.35pt;width:482.45pt;height:364.8pt;z-index:251676672;visibility:visible;mso-wrap-style:square;mso-width-percent:0;mso-height-percent:0;mso-wrap-distance-left:9pt;mso-wrap-distance-top:0;mso-wrap-distance-right:9pt;mso-wrap-distance-bottom:9.9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" o:allowoverlap="f" filled="f" stroked="f" strokeweight=".5pt">
                <v:textbox inset="0,0,0,0">
                  <w:txbxContent>
                    <w:p w14:paraId="1CAA565C" w14:textId="77777777" w:rsidR="004D1987" w:rsidRPr="00314BE0" w:rsidRDefault="004D1987" w:rsidP="004D1987">
                      <w:pPr>
                        <w:spacing w:afterLines="10" w:after="24" w:line="0" w:lineRule="atLeast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noProof/>
                          <w:color w:val="000000" w:themeColor="text1"/>
                          <w:sz w:val="24"/>
                        </w:rPr>
                        <w:drawing>
                          <wp:inline distT="0" distB="0" distL="0" distR="0" wp14:anchorId="59A9DCE7" wp14:editId="648C7836">
                            <wp:extent cx="2322000" cy="1800000"/>
                            <wp:effectExtent l="0" t="0" r="2540" b="0"/>
                            <wp:docPr id="26" name="图片 2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28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4251" t="10383" r="10410" b="5844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2322000" cy="180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hint="eastAsia"/>
                          <w:color w:val="000000" w:themeColor="text1"/>
                          <w:sz w:val="24"/>
                        </w:rPr>
                        <w:t xml:space="preserve">    </w:t>
                      </w:r>
                      <w:r>
                        <w:rPr>
                          <w:noProof/>
                          <w:color w:val="000000" w:themeColor="text1"/>
                          <w:sz w:val="24"/>
                        </w:rPr>
                        <w:drawing>
                          <wp:inline distT="0" distB="0" distL="0" distR="0" wp14:anchorId="7BEC97D7" wp14:editId="3E8A0658">
                            <wp:extent cx="2257200" cy="1800000"/>
                            <wp:effectExtent l="0" t="0" r="0" b="0"/>
                            <wp:docPr id="27" name="图片 2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29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4177" t="9305" r="11349" b="5570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2257200" cy="180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DBFC8FC" w14:textId="77777777" w:rsidR="004D1987" w:rsidRPr="00206925" w:rsidRDefault="004D1987" w:rsidP="004D1987">
                      <w:pPr>
                        <w:pStyle w:val="Z"/>
                        <w:spacing w:line="300" w:lineRule="exact"/>
                        <w:ind w:firstLineChars="0" w:firstLine="0"/>
                        <w:jc w:val="center"/>
                        <w:rPr>
                          <w:rFonts w:eastAsia="黑体" w:cs="Times New Roman"/>
                          <w:b/>
                          <w:color w:val="000000" w:themeColor="text1"/>
                          <w:kern w:val="0"/>
                          <w:sz w:val="18"/>
                          <w:szCs w:val="18"/>
                        </w:rPr>
                      </w:pP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图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w w:val="105"/>
                          <w:sz w:val="18"/>
                          <w:szCs w:val="18"/>
                        </w:rPr>
                        <w:t>6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  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双</w:t>
                      </w:r>
                      <w:proofErr w:type="gramStart"/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膦双硒镍配合物</w:t>
                      </w:r>
                      <w:proofErr w:type="gramEnd"/>
                      <w:r w:rsidRPr="00206925">
                        <w:rPr>
                          <w:rFonts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3a</w:t>
                      </w:r>
                      <w:r>
                        <w:rPr>
                          <w:rFonts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–</w:t>
                      </w:r>
                      <w:r w:rsidRPr="00206925">
                        <w:rPr>
                          <w:rFonts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3b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的催化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TFA</w:t>
                      </w:r>
                      <w:proofErr w:type="gramStart"/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还原产氢的</w:t>
                      </w:r>
                      <w:proofErr w:type="gramEnd"/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电化学行为</w:t>
                      </w:r>
                    </w:p>
                    <w:p w14:paraId="518E42EA" w14:textId="77777777" w:rsidR="004D1987" w:rsidRPr="00206925" w:rsidRDefault="004D1987" w:rsidP="004D1987">
                      <w:pPr>
                        <w:spacing w:line="300" w:lineRule="exact"/>
                        <w:jc w:val="center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Fig. </w:t>
                      </w:r>
                      <w:proofErr w:type="gramStart"/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6  CVs</w:t>
                      </w:r>
                      <w:proofErr w:type="gramEnd"/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 of 3a</w:t>
                      </w:r>
                      <w: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–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3b with varying amount of TFA in 0.1 mol</w:t>
                      </w:r>
                      <w:r w:rsidRPr="00206925">
                        <w:rPr>
                          <w:rFonts w:ascii="Times New Roman" w:hAnsi="Times New Roman" w:cs="Times New Roman"/>
                          <w:color w:val="000000" w:themeColor="text1"/>
                          <w:sz w:val="18"/>
                          <w:szCs w:val="18"/>
                        </w:rPr>
                        <w:t>∙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L</w:t>
                      </w:r>
                      <w: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  <w:vertAlign w:val="superscript"/>
                        </w:rPr>
                        <w:t>−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  <w:vertAlign w:val="superscript"/>
                        </w:rPr>
                        <w:t>1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 TBAPF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  <w:vertAlign w:val="subscript"/>
                        </w:rPr>
                        <w:t>6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/DMF at a scan rate of 0.1 V</w:t>
                      </w:r>
                      <w:r w:rsidRPr="00206925">
                        <w:rPr>
                          <w:rFonts w:ascii="Times New Roman" w:hAnsi="Times New Roman" w:cs="Times New Roman"/>
                          <w:color w:val="000000" w:themeColor="text1"/>
                          <w:sz w:val="18"/>
                          <w:szCs w:val="18"/>
                        </w:rPr>
                        <w:t>∙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s</w:t>
                      </w:r>
                      <w: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  <w:vertAlign w:val="superscript"/>
                        </w:rPr>
                        <w:t>−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  <w:vertAlign w:val="superscript"/>
                        </w:rPr>
                        <w:t>1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.</w:t>
                      </w:r>
                    </w:p>
                    <w:p w14:paraId="41C28524" w14:textId="2C40E317" w:rsidR="00A64621" w:rsidRPr="00314BE0" w:rsidRDefault="00A64621" w:rsidP="004D1987">
                      <w:pPr>
                        <w:spacing w:beforeLines="50" w:before="120" w:afterLines="10" w:after="24" w:line="0" w:lineRule="atLeast"/>
                        <w:jc w:val="center"/>
                        <w:rPr>
                          <w:color w:val="000000" w:themeColor="text1"/>
                          <w:sz w:val="24"/>
                        </w:rPr>
                      </w:pPr>
                      <w:r>
                        <w:rPr>
                          <w:noProof/>
                          <w:color w:val="000000" w:themeColor="text1"/>
                          <w:sz w:val="24"/>
                        </w:rPr>
                        <w:drawing>
                          <wp:inline distT="0" distB="0" distL="0" distR="0" wp14:anchorId="606528CF" wp14:editId="65F9FB36">
                            <wp:extent cx="2450201" cy="1728000"/>
                            <wp:effectExtent l="0" t="0" r="7620" b="5715"/>
                            <wp:docPr id="35" name="图片 3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30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484" t="9512" r="10963" b="5943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2451600" cy="172898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hint="eastAsia"/>
                          <w:color w:val="000000" w:themeColor="text1"/>
                          <w:sz w:val="24"/>
                        </w:rPr>
                        <w:t xml:space="preserve">     </w:t>
                      </w:r>
                      <w:r>
                        <w:rPr>
                          <w:rFonts w:ascii="Times New Roman" w:hAnsi="Times New Roman"/>
                          <w:noProof/>
                          <w:color w:val="000000" w:themeColor="text1"/>
                          <w:sz w:val="24"/>
                          <w:szCs w:val="20"/>
                        </w:rPr>
                        <w:drawing>
                          <wp:inline distT="0" distB="0" distL="0" distR="0" wp14:anchorId="37C405FD" wp14:editId="6C343C5A">
                            <wp:extent cx="2259510" cy="1728000"/>
                            <wp:effectExtent l="0" t="0" r="7620" b="5715"/>
                            <wp:docPr id="36" name="图片 3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13" t="8199" r="10158" b="8151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2260800" cy="172898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E7A8041" w14:textId="49514E8D" w:rsidR="00A64621" w:rsidRPr="00206925" w:rsidRDefault="00A64621" w:rsidP="00206925">
                      <w:pPr>
                        <w:pStyle w:val="Z"/>
                        <w:spacing w:line="300" w:lineRule="exact"/>
                        <w:ind w:firstLineChars="0" w:firstLine="0"/>
                        <w:jc w:val="center"/>
                        <w:rPr>
                          <w:rFonts w:eastAsia="黑体" w:cs="Times New Roman"/>
                          <w:b/>
                          <w:color w:val="000000" w:themeColor="text1"/>
                          <w:kern w:val="0"/>
                          <w:sz w:val="18"/>
                          <w:szCs w:val="18"/>
                        </w:rPr>
                      </w:pP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图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7  (a) 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双</w:t>
                      </w:r>
                      <w:proofErr w:type="gramStart"/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膦双硒镍配合物</w:t>
                      </w:r>
                      <w:proofErr w:type="gramEnd"/>
                      <w:r w:rsidRPr="00206925">
                        <w:rPr>
                          <w:rFonts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4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的催化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TFA</w:t>
                      </w:r>
                      <w:proofErr w:type="gramStart"/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还原产氢的</w:t>
                      </w:r>
                      <w:proofErr w:type="gramEnd"/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电化学行为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(b)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配合物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4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在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75 mmol∙L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  <w:vertAlign w:val="superscript"/>
                        </w:rPr>
                        <w:t>−1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 TFA</w:t>
                      </w:r>
                      <w:r w:rsidRPr="00206925">
                        <w:rPr>
                          <w:rFonts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中的控制电位电解曲线</w:t>
                      </w:r>
                    </w:p>
                    <w:p w14:paraId="1C973713" w14:textId="737B1641" w:rsidR="00A64621" w:rsidRPr="00206925" w:rsidRDefault="00A64621" w:rsidP="00206925">
                      <w:pPr>
                        <w:spacing w:line="300" w:lineRule="exact"/>
                        <w:jc w:val="center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Fig. 7  (a) CVs of 4 with varying amount of TFA in 0.1 mol</w:t>
                      </w:r>
                      <w:r w:rsidRPr="00206925">
                        <w:rPr>
                          <w:rFonts w:ascii="Times New Roman" w:hAnsi="Times New Roman" w:cs="Times New Roman"/>
                          <w:color w:val="000000" w:themeColor="text1"/>
                          <w:sz w:val="18"/>
                          <w:szCs w:val="18"/>
                        </w:rPr>
                        <w:t>∙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L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  <w:vertAlign w:val="superscript"/>
                        </w:rPr>
                        <w:t>−1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 TBAPF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  <w:vertAlign w:val="subscript"/>
                        </w:rPr>
                        <w:t>6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/CH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  <w:vertAlign w:val="subscript"/>
                        </w:rPr>
                        <w:t>3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CN at a scan rate of 0.1</w:t>
                      </w:r>
                      <w:r w:rsidRPr="00206925">
                        <w:rPr>
                          <w:rFonts w:ascii="Times New Roman" w:hAnsi="Times New Roman" w:cs="Times New Roman"/>
                          <w:color w:val="000000" w:themeColor="text1"/>
                          <w:sz w:val="18"/>
                          <w:szCs w:val="18"/>
                        </w:rPr>
                        <w:t>∙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>V s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  <w:vertAlign w:val="superscript"/>
                        </w:rPr>
                        <w:t>−1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; </w:t>
                      </w:r>
                      <w:r w:rsidRPr="00206925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18"/>
                          <w:szCs w:val="18"/>
                        </w:rPr>
                        <w:br/>
                        <w:t>(b) Charge buildup of complex 4 versus the applied potential (−1.5 V). Data has been deducted blank.</w:t>
                      </w:r>
                    </w:p>
                  </w:txbxContent>
                </v:textbox>
                <w10:wrap type="topAndBottom" anchorx="margin" anchory="margin"/>
              </v:shape>
            </w:pict>
          </mc:Fallback>
        </mc:AlternateConten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浓度的增加，配合物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3a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在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II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还原峰附近的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阴极电流也出现明显的增加，同时相应的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氧化峰消失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，这是典型的电化学催化质子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还原产氢行为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；当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TFA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浓度仅为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5 mmol∙L</w:t>
      </w:r>
      <w:r w:rsidR="001F21C4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−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时，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配体上环己烷基团取代的配合物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3a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的催化能力达到最大值，对应的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TOF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值为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106 s</w:t>
      </w:r>
      <w:r w:rsidR="001F21C4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−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；相比之下，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配体上异丙烷基团取代的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镍配合物</w:t>
      </w:r>
      <w:proofErr w:type="gramEnd"/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3b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的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TOF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最高可达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794 s</w:t>
      </w:r>
      <w:r w:rsidR="001F21C4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−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，是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3a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7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倍。然而，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3a</w:t>
      </w:r>
      <w:r w:rsidR="001F21C4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–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3b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的催化活性都远小于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镍配合物</w:t>
      </w:r>
      <w:proofErr w:type="gramEnd"/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1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和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2a</w:t>
      </w:r>
      <w:r w:rsidR="001F21C4"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–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2c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表明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配体上的取代基对配合物的催化性能影响很大：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配体上苯环取代基相比于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脂肪族如环己烷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基团或异丙烷基团更有利于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镍配合物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的催化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产氢反应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的进行。</w:t>
      </w:r>
    </w:p>
    <w:p w14:paraId="07264B0B" w14:textId="5937D709" w:rsidR="0057524A" w:rsidRPr="004D1987" w:rsidRDefault="0057524A" w:rsidP="001F21C4">
      <w:pPr>
        <w:overflowPunct w:val="0"/>
        <w:autoSpaceDE w:val="0"/>
        <w:autoSpaceDN w:val="0"/>
        <w:adjustRightInd w:val="0"/>
        <w:snapToGrid w:val="0"/>
        <w:spacing w:line="300" w:lineRule="exact"/>
        <w:ind w:left="713" w:hangingChars="330" w:hanging="713"/>
        <w:jc w:val="left"/>
        <w:rPr>
          <w:rFonts w:ascii="Arial" w:eastAsia="仿宋" w:hAnsi="Arial" w:cs="Arial"/>
          <w:color w:val="000000" w:themeColor="text1"/>
          <w:spacing w:val="3"/>
          <w:szCs w:val="21"/>
        </w:rPr>
      </w:pPr>
      <w:r w:rsidRPr="004D1987">
        <w:rPr>
          <w:rFonts w:ascii="Arial" w:eastAsia="仿宋" w:hAnsi="Arial" w:cs="Arial"/>
          <w:color w:val="000000" w:themeColor="text1"/>
          <w:spacing w:val="3"/>
          <w:kern w:val="0"/>
          <w:szCs w:val="21"/>
        </w:rPr>
        <w:t xml:space="preserve">3.3.3 </w:t>
      </w:r>
      <w:r w:rsidRPr="004D1987">
        <w:rPr>
          <w:rFonts w:ascii="Arial" w:eastAsia="仿宋" w:hAnsi="Arial" w:cs="Arial"/>
          <w:color w:val="000000" w:themeColor="text1"/>
          <w:spacing w:val="3"/>
          <w:szCs w:val="21"/>
        </w:rPr>
        <w:t xml:space="preserve"> </w:t>
      </w:r>
      <w:proofErr w:type="gramStart"/>
      <w:r w:rsidRPr="004D1987">
        <w:rPr>
          <w:rFonts w:ascii="Arial" w:eastAsia="仿宋" w:hAnsi="Arial" w:cs="Arial"/>
          <w:bCs/>
          <w:color w:val="000000" w:themeColor="text1"/>
          <w:spacing w:val="3"/>
          <w:szCs w:val="21"/>
        </w:rPr>
        <w:t>双硒配体</w:t>
      </w:r>
      <w:proofErr w:type="gramEnd"/>
      <w:r w:rsidRPr="004D1987">
        <w:rPr>
          <w:rFonts w:ascii="Arial" w:eastAsia="仿宋" w:hAnsi="Arial" w:cs="Arial"/>
          <w:bCs/>
          <w:color w:val="000000" w:themeColor="text1"/>
          <w:spacing w:val="3"/>
          <w:szCs w:val="21"/>
        </w:rPr>
        <w:t>上共轭</w:t>
      </w:r>
      <w:r w:rsidR="006060E1" w:rsidRPr="004D1987">
        <w:rPr>
          <w:rFonts w:ascii="Arial" w:eastAsia="仿宋" w:hAnsi="Arial" w:cs="Arial" w:hint="eastAsia"/>
          <w:bCs/>
          <w:color w:val="000000" w:themeColor="text1"/>
          <w:spacing w:val="3"/>
          <w:szCs w:val="21"/>
        </w:rPr>
        <w:t>程度</w:t>
      </w:r>
      <w:r w:rsidRPr="004D1987">
        <w:rPr>
          <w:rFonts w:ascii="Arial" w:eastAsia="仿宋" w:hAnsi="Arial" w:cs="Arial"/>
          <w:bCs/>
          <w:color w:val="000000" w:themeColor="text1"/>
          <w:spacing w:val="3"/>
          <w:szCs w:val="21"/>
        </w:rPr>
        <w:t>对体系电催化性能的影响</w:t>
      </w:r>
    </w:p>
    <w:p w14:paraId="63199745" w14:textId="3A464ADF" w:rsidR="0057524A" w:rsidRPr="004D1987" w:rsidRDefault="0057524A" w:rsidP="00E347F5">
      <w:pPr>
        <w:overflowPunct w:val="0"/>
        <w:autoSpaceDE w:val="0"/>
        <w:autoSpaceDN w:val="0"/>
        <w:adjustRightInd w:val="0"/>
        <w:snapToGrid w:val="0"/>
        <w:spacing w:line="300" w:lineRule="exact"/>
        <w:ind w:firstLine="482"/>
        <w:rPr>
          <w:rFonts w:ascii="Times New Roman" w:hAnsi="Times New Roman" w:cs="Times New Roman"/>
          <w:color w:val="000000" w:themeColor="text1"/>
          <w:spacing w:val="3"/>
          <w:szCs w:val="21"/>
        </w:rPr>
      </w:pP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为了进一步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考察双硒配体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上共轭</w:t>
      </w:r>
      <w:r w:rsidR="006060E1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程度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对分子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催化剂产氢性能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的影响，使用相同的双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配体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即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r w:rsidR="006134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proofErr w:type="gramStart"/>
      <w:r w:rsidR="001F21C4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’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-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(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二苯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膦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二茂铁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，但把配合物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中的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</w:t>
      </w:r>
      <w:r w:rsidR="0061344A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,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2-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苯二硒换成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1,2-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萘二硒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合成得到新的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镍硒配合物</w:t>
      </w:r>
      <w:proofErr w:type="gramEnd"/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4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。向溶有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0.25 mmol∙L</w:t>
      </w:r>
      <w:r w:rsidR="001F21C4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−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配合物</w:t>
      </w:r>
      <w:r w:rsidRPr="004D1987">
        <w:rPr>
          <w:rFonts w:ascii="Times New Roman" w:hAnsi="Times New Roman" w:cs="Times New Roman"/>
          <w:b/>
          <w:color w:val="000000" w:themeColor="text1"/>
          <w:spacing w:val="3"/>
          <w:szCs w:val="21"/>
        </w:rPr>
        <w:t>4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的电解池中连续加入质子酸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TFA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，并通过循环伏安法</w:t>
      </w:r>
      <w:r w:rsidR="006060E1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监测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还原电位及电流强度的变化。如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图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>7a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所示，随着配合物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4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CH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bscript"/>
        </w:rPr>
        <w:t>3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CN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溶液中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TFA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浓度不断增加，</w:t>
      </w:r>
      <w:proofErr w:type="spell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Ni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II</w:t>
      </w:r>
      <w:proofErr w:type="spell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还原峰</w:t>
      </w:r>
      <w:r w:rsidR="001F21C4"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−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1.48 V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附近的阴极电流也出现明显的增加，同时相应的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氧化峰消失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，在电极的表面逐渐有气泡逸出，</w:t>
      </w:r>
      <w:r w:rsidR="00DF56E1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色谱检测确认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氢气的生成。当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TFA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浓度高达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75 </w:t>
      </w:r>
      <w:r w:rsidRPr="004D1987">
        <w:rPr>
          <w:rFonts w:ascii="Times New Roman" w:hAnsi="Times New Roman" w:cs="Times New Roman"/>
          <w:color w:val="000000" w:themeColor="text1"/>
          <w:szCs w:val="21"/>
        </w:rPr>
        <w:t>mmol∙L</w:t>
      </w:r>
      <w:r w:rsidR="001F21C4" w:rsidRPr="004D1987">
        <w:rPr>
          <w:rFonts w:ascii="Times New Roman" w:hAnsi="Times New Roman" w:cs="Times New Roman"/>
          <w:color w:val="000000" w:themeColor="text1"/>
          <w:szCs w:val="21"/>
          <w:vertAlign w:val="superscript"/>
        </w:rPr>
        <w:t>−</w:t>
      </w:r>
      <w:r w:rsidRPr="004D1987">
        <w:rPr>
          <w:rFonts w:ascii="Times New Roman" w:hAnsi="Times New Roman" w:cs="Times New Roman"/>
          <w:color w:val="000000" w:themeColor="text1"/>
          <w:szCs w:val="21"/>
          <w:vertAlign w:val="superscript"/>
        </w:rPr>
        <w:t>1</w:t>
      </w:r>
      <w:r w:rsidRPr="004D1987">
        <w:rPr>
          <w:rFonts w:ascii="Times New Roman" w:hAnsi="Times New Roman" w:cs="Times New Roman"/>
          <w:color w:val="000000" w:themeColor="text1"/>
          <w:szCs w:val="21"/>
        </w:rPr>
        <w:t>时，质子还原的起始电位达到</w:t>
      </w:r>
      <w:r w:rsidR="001F21C4" w:rsidRPr="004D1987">
        <w:rPr>
          <w:rFonts w:ascii="Times New Roman" w:hAnsi="Times New Roman" w:cs="Times New Roman"/>
          <w:color w:val="000000" w:themeColor="text1"/>
          <w:szCs w:val="21"/>
        </w:rPr>
        <w:t>−</w:t>
      </w:r>
      <w:r w:rsidRPr="004D1987">
        <w:rPr>
          <w:rFonts w:ascii="Times New Roman" w:hAnsi="Times New Roman" w:cs="Times New Roman"/>
          <w:color w:val="000000" w:themeColor="text1"/>
          <w:szCs w:val="21"/>
        </w:rPr>
        <w:t>1.62 V</w:t>
      </w:r>
      <w:r w:rsidRPr="004D1987">
        <w:rPr>
          <w:rFonts w:ascii="Times New Roman" w:hAnsi="Times New Roman" w:cs="Times New Roman"/>
          <w:color w:val="000000" w:themeColor="text1"/>
          <w:szCs w:val="21"/>
        </w:rPr>
        <w:t>，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此时，配合物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4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催化转化频率可达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13580 s</w:t>
      </w:r>
      <w:r w:rsidR="001F21C4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−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，与同等条件下配合物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1</w:t>
      </w:r>
      <w:r w:rsidRPr="004D1987">
        <w:rPr>
          <w:rFonts w:ascii="Times New Roman" w:hAnsi="Times New Roman" w:cs="Times New Roman"/>
          <w:bCs/>
          <w:color w:val="000000" w:themeColor="text1"/>
          <w:spacing w:val="3"/>
          <w:szCs w:val="21"/>
        </w:rPr>
        <w:t xml:space="preserve"> (TOF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 xml:space="preserve"> =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7838 s</w:t>
      </w:r>
      <w:r w:rsidR="001F21C4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−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)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相比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18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，催化活性明显增强，表明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提高双硒配体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的共轭程度有助于增强</w:t>
      </w:r>
      <w:r w:rsidR="0038013A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此类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分子催化剂的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催化产氢活性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。此外，为了进一步确认这类</w:t>
      </w:r>
      <w:proofErr w:type="gramStart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镍硒分子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催化剂的</w:t>
      </w:r>
      <w:proofErr w:type="gramStart"/>
      <w:r w:rsidR="0038013A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催化产氢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稳定性</w:t>
      </w:r>
      <w:proofErr w:type="gramEnd"/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，根据参考文献</w:t>
      </w:r>
      <w:r w:rsidR="00FE7D78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7,18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，我们对配合物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4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进行了加酸控制电位电解实验，如图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7b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所示，配合物</w:t>
      </w:r>
      <w:r w:rsidRPr="004D1987">
        <w:rPr>
          <w:rFonts w:ascii="Times New Roman" w:hAnsi="Times New Roman" w:cs="Times New Roman"/>
          <w:b/>
          <w:bCs/>
          <w:color w:val="000000" w:themeColor="text1"/>
          <w:spacing w:val="3"/>
          <w:szCs w:val="21"/>
        </w:rPr>
        <w:t>4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在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75 mmol∙L</w:t>
      </w:r>
      <w:r w:rsidR="001F21C4"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−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  <w:vertAlign w:val="superscript"/>
        </w:rPr>
        <w:t>1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 xml:space="preserve"> TFA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存在下电解一个半小时左右，持续有电量通过，暗示该均相体系的分子催化剂</w:t>
      </w:r>
      <w:r w:rsidR="008C0BE9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在催化过程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能够</w:t>
      </w:r>
      <w:r w:rsidR="008C0BE9" w:rsidRPr="004D1987">
        <w:rPr>
          <w:rFonts w:ascii="Times New Roman" w:hAnsi="Times New Roman" w:cs="Times New Roman" w:hint="eastAsia"/>
          <w:color w:val="000000" w:themeColor="text1"/>
          <w:spacing w:val="3"/>
          <w:szCs w:val="21"/>
        </w:rPr>
        <w:t>维持</w:t>
      </w:r>
      <w:r w:rsidRPr="004D1987">
        <w:rPr>
          <w:rFonts w:ascii="Times New Roman" w:hAnsi="Times New Roman" w:cs="Times New Roman"/>
          <w:color w:val="000000" w:themeColor="text1"/>
          <w:spacing w:val="3"/>
          <w:szCs w:val="21"/>
        </w:rPr>
        <w:t>一定的稳定性。</w:t>
      </w:r>
    </w:p>
    <w:p w14:paraId="0D00ACA7" w14:textId="77777777" w:rsidR="0057524A" w:rsidRPr="004D1987" w:rsidRDefault="0057524A" w:rsidP="00E5634F">
      <w:pPr>
        <w:suppressAutoHyphens/>
        <w:autoSpaceDE w:val="0"/>
        <w:autoSpaceDN w:val="0"/>
        <w:adjustRightInd w:val="0"/>
        <w:snapToGrid w:val="0"/>
        <w:spacing w:beforeLines="100" w:before="240" w:line="260" w:lineRule="exact"/>
        <w:jc w:val="left"/>
        <w:rPr>
          <w:rFonts w:cs="Arial"/>
          <w:b/>
          <w:bCs/>
          <w:color w:val="000000" w:themeColor="text1"/>
          <w:spacing w:val="3"/>
          <w:sz w:val="24"/>
          <w:szCs w:val="24"/>
        </w:rPr>
      </w:pPr>
      <w:r w:rsidRPr="004D1987">
        <w:rPr>
          <w:rFonts w:ascii="Arial" w:hAnsi="Arial" w:cs="Arial"/>
          <w:b/>
          <w:color w:val="000000" w:themeColor="text1"/>
          <w:spacing w:val="3"/>
          <w:sz w:val="24"/>
          <w:szCs w:val="24"/>
        </w:rPr>
        <w:t xml:space="preserve">4  </w:t>
      </w:r>
      <w:r w:rsidRPr="004D1987">
        <w:rPr>
          <w:rFonts w:cs="Arial"/>
          <w:b/>
          <w:bCs/>
          <w:color w:val="000000" w:themeColor="text1"/>
          <w:spacing w:val="3"/>
          <w:sz w:val="24"/>
          <w:szCs w:val="24"/>
        </w:rPr>
        <w:t>结论</w:t>
      </w:r>
    </w:p>
    <w:p w14:paraId="6DEC4188" w14:textId="5422C4DF" w:rsidR="0057524A" w:rsidRPr="004D1987" w:rsidRDefault="0057524A" w:rsidP="00E347F5">
      <w:pPr>
        <w:pStyle w:val="Z"/>
        <w:autoSpaceDE w:val="0"/>
        <w:autoSpaceDN w:val="0"/>
        <w:adjustRightInd w:val="0"/>
        <w:snapToGrid w:val="0"/>
        <w:spacing w:line="300" w:lineRule="exact"/>
        <w:ind w:firstLine="432"/>
        <w:rPr>
          <w:rFonts w:cs="Times New Roman"/>
          <w:color w:val="000000" w:themeColor="text1"/>
          <w:spacing w:val="3"/>
          <w:sz w:val="21"/>
          <w:szCs w:val="21"/>
        </w:rPr>
      </w:pPr>
      <w:r w:rsidRPr="004D1987">
        <w:rPr>
          <w:rFonts w:cs="Times New Roman"/>
          <w:color w:val="000000" w:themeColor="text1"/>
          <w:spacing w:val="3"/>
          <w:sz w:val="21"/>
          <w:szCs w:val="21"/>
        </w:rPr>
        <w:t>本工作中，</w:t>
      </w:r>
      <w:r w:rsidR="002B3BB0" w:rsidRPr="004D1987">
        <w:rPr>
          <w:rFonts w:cs="Times New Roman" w:hint="eastAsia"/>
          <w:color w:val="000000" w:themeColor="text1"/>
          <w:spacing w:val="3"/>
          <w:sz w:val="21"/>
          <w:szCs w:val="21"/>
        </w:rPr>
        <w:t>我们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通过配体取代方式设计合成了六个双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膦双硒镍配合物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(</w:t>
      </w:r>
      <w:r w:rsidRPr="004D1987">
        <w:rPr>
          <w:rFonts w:cs="Times New Roman"/>
          <w:b/>
          <w:bCs/>
          <w:color w:val="000000" w:themeColor="text1"/>
          <w:spacing w:val="3"/>
          <w:sz w:val="21"/>
          <w:szCs w:val="21"/>
        </w:rPr>
        <w:t>2a</w:t>
      </w:r>
      <w:r w:rsidR="001F21C4" w:rsidRPr="004D1987">
        <w:rPr>
          <w:rFonts w:cs="Times New Roman"/>
          <w:bCs/>
          <w:color w:val="000000" w:themeColor="text1"/>
          <w:spacing w:val="3"/>
          <w:szCs w:val="21"/>
        </w:rPr>
        <w:t>–</w:t>
      </w:r>
      <w:r w:rsidRPr="004D1987">
        <w:rPr>
          <w:rFonts w:cs="Times New Roman"/>
          <w:b/>
          <w:bCs/>
          <w:color w:val="000000" w:themeColor="text1"/>
          <w:spacing w:val="3"/>
          <w:sz w:val="21"/>
          <w:szCs w:val="21"/>
        </w:rPr>
        <w:t>2c</w:t>
      </w:r>
      <w:r w:rsidRPr="004D1987">
        <w:rPr>
          <w:rFonts w:cs="Times New Roman"/>
          <w:b/>
          <w:bCs/>
          <w:color w:val="000000" w:themeColor="text1"/>
          <w:spacing w:val="3"/>
          <w:sz w:val="21"/>
          <w:szCs w:val="21"/>
        </w:rPr>
        <w:t>，</w:t>
      </w:r>
      <w:r w:rsidRPr="004D1987">
        <w:rPr>
          <w:rFonts w:cs="Times New Roman"/>
          <w:b/>
          <w:bCs/>
          <w:color w:val="000000" w:themeColor="text1"/>
          <w:spacing w:val="3"/>
          <w:sz w:val="21"/>
          <w:szCs w:val="21"/>
        </w:rPr>
        <w:t>3a</w:t>
      </w:r>
      <w:r w:rsidR="001F21C4" w:rsidRPr="004D1987">
        <w:rPr>
          <w:rFonts w:cs="Times New Roman"/>
          <w:bCs/>
          <w:color w:val="000000" w:themeColor="text1"/>
          <w:spacing w:val="3"/>
          <w:szCs w:val="21"/>
        </w:rPr>
        <w:t>–</w:t>
      </w:r>
      <w:r w:rsidRPr="004D1987">
        <w:rPr>
          <w:rFonts w:cs="Times New Roman"/>
          <w:b/>
          <w:bCs/>
          <w:color w:val="000000" w:themeColor="text1"/>
          <w:spacing w:val="3"/>
          <w:sz w:val="21"/>
          <w:szCs w:val="21"/>
        </w:rPr>
        <w:t>3b</w:t>
      </w:r>
      <w:r w:rsidRPr="004D1987">
        <w:rPr>
          <w:rFonts w:cs="Times New Roman"/>
          <w:b/>
          <w:bCs/>
          <w:color w:val="000000" w:themeColor="text1"/>
          <w:spacing w:val="3"/>
          <w:sz w:val="21"/>
          <w:szCs w:val="21"/>
        </w:rPr>
        <w:t>，</w:t>
      </w:r>
      <w:r w:rsidRPr="004D1987">
        <w:rPr>
          <w:rFonts w:cs="Times New Roman"/>
          <w:b/>
          <w:bCs/>
          <w:color w:val="000000" w:themeColor="text1"/>
          <w:spacing w:val="3"/>
          <w:sz w:val="21"/>
          <w:szCs w:val="21"/>
        </w:rPr>
        <w:t>4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)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作为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[</w:t>
      </w:r>
      <w:proofErr w:type="spell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NiFeSe</w:t>
      </w:r>
      <w:proofErr w:type="spell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]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氢化酶的模型配合物。以这些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镍硒配合物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为分子催化剂，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TFA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为质子源，研究了其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电催化产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lastRenderedPageBreak/>
        <w:t>氢行为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，探索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了双硒配体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上的不同取代基，以及双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膦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配体上不同取代基等结构修饰方式对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催化产氢活性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的影响。结果表明：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(1)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当双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膦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配体不变，随着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双硒苯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配体上的取代基个数的增加，相应的分子催化剂的催化活性不断增强；若不改变双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膦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配体，而将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双硒苯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配体替换成共轭度更高的双硒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萘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配体后，相应的分子催化剂的催化活性也不断增强；这说明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增加双硒配体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的给电子基团能力或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提高双硒配体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的共轭度可显著提高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镍</w:t>
      </w:r>
      <w:r w:rsidR="00202A38" w:rsidRPr="004D1987">
        <w:rPr>
          <w:rFonts w:cs="Times New Roman" w:hint="eastAsia"/>
          <w:color w:val="000000" w:themeColor="text1"/>
          <w:spacing w:val="3"/>
          <w:sz w:val="21"/>
          <w:szCs w:val="21"/>
        </w:rPr>
        <w:t>硒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配合物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的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催化产氢活性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。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(2)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当双硒配体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不变，而将双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膦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配体中磷原子上苯基换成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环己基或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异丙基后，相应的分子催化剂的溶解度和催化活性则大幅度降低。这表明双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膦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配体中用非苯基取代基后会大大降低</w:t>
      </w:r>
      <w:r w:rsidR="00202A38" w:rsidRPr="004D1987">
        <w:rPr>
          <w:rFonts w:cs="Times New Roman" w:hint="eastAsia"/>
          <w:color w:val="000000" w:themeColor="text1"/>
          <w:spacing w:val="3"/>
          <w:sz w:val="21"/>
          <w:szCs w:val="21"/>
        </w:rPr>
        <w:t>此类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镍</w:t>
      </w:r>
      <w:r w:rsidR="00202A38" w:rsidRPr="004D1987">
        <w:rPr>
          <w:rFonts w:cs="Times New Roman" w:hint="eastAsia"/>
          <w:color w:val="000000" w:themeColor="text1"/>
          <w:spacing w:val="3"/>
          <w:sz w:val="21"/>
          <w:szCs w:val="21"/>
        </w:rPr>
        <w:t>硒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配合物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的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催化产氢能力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。</w:t>
      </w:r>
    </w:p>
    <w:p w14:paraId="436B7796" w14:textId="52927D8E" w:rsidR="00400F12" w:rsidRPr="004D1987" w:rsidRDefault="0057524A" w:rsidP="004D1987">
      <w:pPr>
        <w:pStyle w:val="Z"/>
        <w:autoSpaceDE w:val="0"/>
        <w:autoSpaceDN w:val="0"/>
        <w:adjustRightInd w:val="0"/>
        <w:snapToGrid w:val="0"/>
        <w:spacing w:line="302" w:lineRule="exact"/>
        <w:ind w:firstLine="432"/>
        <w:rPr>
          <w:rFonts w:cs="Times New Roman"/>
          <w:color w:val="000000" w:themeColor="text1"/>
          <w:spacing w:val="3"/>
          <w:sz w:val="21"/>
          <w:szCs w:val="21"/>
        </w:rPr>
      </w:pPr>
      <w:r w:rsidRPr="004D1987">
        <w:rPr>
          <w:rFonts w:cs="Times New Roman"/>
          <w:color w:val="000000" w:themeColor="text1"/>
          <w:spacing w:val="3"/>
          <w:sz w:val="21"/>
          <w:szCs w:val="21"/>
        </w:rPr>
        <w:t>尽管这类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镍硒配合物电催化产氢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的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TOF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值已优于天然氢化酶，但</w:t>
      </w:r>
      <w:r w:rsidR="00C53102" w:rsidRPr="004D1987">
        <w:rPr>
          <w:rFonts w:cs="Times New Roman" w:hint="eastAsia"/>
          <w:color w:val="000000" w:themeColor="text1"/>
          <w:spacing w:val="3"/>
          <w:sz w:val="21"/>
          <w:szCs w:val="21"/>
        </w:rPr>
        <w:t>考虑到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这些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镍硒配合物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的过电势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(&gt; 600 mV)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仍然较高</w:t>
      </w:r>
      <w:r w:rsidR="00C53102" w:rsidRPr="004D1987">
        <w:rPr>
          <w:rFonts w:cs="Times New Roman" w:hint="eastAsia"/>
          <w:color w:val="000000" w:themeColor="text1"/>
          <w:spacing w:val="3"/>
          <w:sz w:val="21"/>
          <w:szCs w:val="21"/>
        </w:rPr>
        <w:t>，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今后我们的研究工作将集中在对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镍硒配合物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进行结构修饰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(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如引进类似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Dubois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的悬挂键配体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)</w:t>
      </w:r>
      <w:r w:rsidRPr="004D1987">
        <w:rPr>
          <w:rFonts w:cs="Times New Roman"/>
          <w:color w:val="000000" w:themeColor="text1"/>
          <w:spacing w:val="3"/>
          <w:sz w:val="21"/>
          <w:szCs w:val="21"/>
        </w:rPr>
        <w:t>，以期降低这类分子催化剂的过电势，以期得到高效稳定的</w:t>
      </w:r>
      <w:proofErr w:type="gramStart"/>
      <w:r w:rsidRPr="004D1987">
        <w:rPr>
          <w:rFonts w:cs="Times New Roman"/>
          <w:color w:val="000000" w:themeColor="text1"/>
          <w:spacing w:val="3"/>
          <w:sz w:val="21"/>
          <w:szCs w:val="21"/>
        </w:rPr>
        <w:t>电催化产氢分子</w:t>
      </w:r>
      <w:proofErr w:type="gramEnd"/>
      <w:r w:rsidRPr="004D1987">
        <w:rPr>
          <w:rFonts w:cs="Times New Roman"/>
          <w:color w:val="000000" w:themeColor="text1"/>
          <w:spacing w:val="3"/>
          <w:sz w:val="21"/>
          <w:szCs w:val="21"/>
        </w:rPr>
        <w:t>催化剂。</w:t>
      </w:r>
    </w:p>
    <w:p w14:paraId="43664FC7" w14:textId="77777777" w:rsidR="00400F12" w:rsidRPr="004D1987" w:rsidRDefault="00400F12" w:rsidP="004D1987">
      <w:pPr>
        <w:suppressAutoHyphens/>
        <w:autoSpaceDE w:val="0"/>
        <w:autoSpaceDN w:val="0"/>
        <w:adjustRightInd w:val="0"/>
        <w:snapToGrid w:val="0"/>
        <w:spacing w:beforeLines="100" w:before="240" w:line="302" w:lineRule="exact"/>
        <w:jc w:val="left"/>
        <w:rPr>
          <w:rFonts w:ascii="Arial" w:hAnsi="Arial" w:cs="Arial"/>
          <w:b/>
          <w:color w:val="000000" w:themeColor="text1"/>
          <w:kern w:val="0"/>
          <w:sz w:val="18"/>
          <w:szCs w:val="18"/>
        </w:rPr>
      </w:pPr>
      <w:r w:rsidRPr="004D1987">
        <w:rPr>
          <w:rFonts w:ascii="Arial" w:hAnsi="Arial" w:cs="Arial"/>
          <w:b/>
          <w:color w:val="000000" w:themeColor="text1"/>
          <w:kern w:val="0"/>
          <w:sz w:val="18"/>
          <w:szCs w:val="18"/>
        </w:rPr>
        <w:t>References</w:t>
      </w:r>
    </w:p>
    <w:p w14:paraId="5A94AAD8" w14:textId="32EC8F8A" w:rsidR="00E9019A" w:rsidRPr="004D1987" w:rsidRDefault="00E9019A" w:rsidP="004D1987">
      <w:pPr>
        <w:numPr>
          <w:ilvl w:val="0"/>
          <w:numId w:val="3"/>
        </w:numPr>
        <w:spacing w:line="302" w:lineRule="exact"/>
        <w:jc w:val="left"/>
        <w:rPr>
          <w:rFonts w:ascii="Times New Roman" w:hAnsi="Times New Roman" w:cs="Times New Roman"/>
          <w:sz w:val="15"/>
          <w:szCs w:val="15"/>
        </w:rPr>
      </w:pPr>
      <w:r w:rsidRPr="004D1987">
        <w:rPr>
          <w:rFonts w:ascii="Times New Roman" w:hAnsi="Times New Roman" w:cs="Times New Roman"/>
          <w:sz w:val="15"/>
          <w:szCs w:val="15"/>
        </w:rPr>
        <w:t xml:space="preserve">Chang, J. F.; Xiao, Y.; Luo, Z. Y.; Ge, J. J.; Liu, C. P.; Xing, W. </w:t>
      </w:r>
      <w:proofErr w:type="spellStart"/>
      <w:r w:rsidRPr="004D1987">
        <w:rPr>
          <w:rFonts w:ascii="Times New Roman" w:hAnsi="Times New Roman" w:cs="Times New Roman"/>
          <w:i/>
          <w:sz w:val="15"/>
          <w:szCs w:val="15"/>
        </w:rPr>
        <w:t>Acta</w:t>
      </w:r>
      <w:proofErr w:type="spellEnd"/>
      <w:r w:rsidRPr="004D1987">
        <w:rPr>
          <w:rFonts w:ascii="Times New Roman" w:hAnsi="Times New Roman" w:cs="Times New Roman"/>
          <w:i/>
          <w:sz w:val="15"/>
          <w:szCs w:val="15"/>
        </w:rPr>
        <w:t xml:space="preserve"> Phys. -</w:t>
      </w:r>
      <w:proofErr w:type="spellStart"/>
      <w:r w:rsidRPr="004D1987">
        <w:rPr>
          <w:rFonts w:ascii="Times New Roman" w:hAnsi="Times New Roman" w:cs="Times New Roman"/>
          <w:i/>
          <w:sz w:val="15"/>
          <w:szCs w:val="15"/>
        </w:rPr>
        <w:t>Chim</w:t>
      </w:r>
      <w:proofErr w:type="spellEnd"/>
      <w:r w:rsidRPr="004D1987">
        <w:rPr>
          <w:rFonts w:ascii="Times New Roman" w:hAnsi="Times New Roman" w:cs="Times New Roman"/>
          <w:i/>
          <w:sz w:val="15"/>
          <w:szCs w:val="15"/>
        </w:rPr>
        <w:t>. Sin.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b/>
          <w:sz w:val="15"/>
          <w:szCs w:val="15"/>
        </w:rPr>
        <w:t>2016,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i/>
          <w:sz w:val="15"/>
          <w:szCs w:val="15"/>
        </w:rPr>
        <w:t xml:space="preserve">32 </w:t>
      </w:r>
      <w:r w:rsidRPr="004D1987">
        <w:rPr>
          <w:rFonts w:ascii="Times New Roman" w:hAnsi="Times New Roman" w:cs="Times New Roman"/>
          <w:sz w:val="15"/>
          <w:szCs w:val="15"/>
        </w:rPr>
        <w:t>(7), 1556. [</w:t>
      </w:r>
      <w:r w:rsidRPr="004D1987">
        <w:rPr>
          <w:rFonts w:ascii="Times New Roman" w:hAnsi="Times New Roman" w:cs="Times New Roman"/>
          <w:sz w:val="15"/>
          <w:szCs w:val="15"/>
        </w:rPr>
        <w:t>常进法</w:t>
      </w:r>
      <w:r w:rsidRPr="004D1987">
        <w:rPr>
          <w:rFonts w:ascii="Times New Roman" w:hAnsi="Times New Roman" w:cs="Times New Roman"/>
          <w:sz w:val="15"/>
          <w:szCs w:val="15"/>
        </w:rPr>
        <w:t xml:space="preserve">, </w:t>
      </w:r>
      <w:proofErr w:type="gramStart"/>
      <w:r w:rsidRPr="004D1987">
        <w:rPr>
          <w:rFonts w:ascii="Times New Roman" w:hAnsi="Times New Roman" w:cs="Times New Roman"/>
          <w:sz w:val="15"/>
          <w:szCs w:val="15"/>
        </w:rPr>
        <w:t>肖瑶</w:t>
      </w:r>
      <w:proofErr w:type="gramEnd"/>
      <w:r w:rsidRPr="004D1987">
        <w:rPr>
          <w:rFonts w:ascii="Times New Roman" w:hAnsi="Times New Roman" w:cs="Times New Roman"/>
          <w:sz w:val="15"/>
          <w:szCs w:val="15"/>
        </w:rPr>
        <w:t xml:space="preserve">, </w:t>
      </w:r>
      <w:proofErr w:type="gramStart"/>
      <w:r w:rsidRPr="004D1987">
        <w:rPr>
          <w:rFonts w:ascii="Times New Roman" w:hAnsi="Times New Roman" w:cs="Times New Roman"/>
          <w:sz w:val="15"/>
          <w:szCs w:val="15"/>
        </w:rPr>
        <w:t>罗兆艳</w:t>
      </w:r>
      <w:proofErr w:type="gramEnd"/>
      <w:r w:rsidRPr="004D1987">
        <w:rPr>
          <w:rFonts w:ascii="Times New Roman" w:hAnsi="Times New Roman" w:cs="Times New Roman"/>
          <w:sz w:val="15"/>
          <w:szCs w:val="15"/>
        </w:rPr>
        <w:t xml:space="preserve">, </w:t>
      </w:r>
      <w:r w:rsidRPr="004D1987">
        <w:rPr>
          <w:rFonts w:ascii="Times New Roman" w:hAnsi="Times New Roman" w:cs="Times New Roman"/>
          <w:sz w:val="15"/>
          <w:szCs w:val="15"/>
        </w:rPr>
        <w:t>葛君杰</w:t>
      </w:r>
      <w:r w:rsidRPr="004D1987">
        <w:rPr>
          <w:rFonts w:ascii="Times New Roman" w:hAnsi="Times New Roman" w:cs="Times New Roman"/>
          <w:sz w:val="15"/>
          <w:szCs w:val="15"/>
        </w:rPr>
        <w:t xml:space="preserve">, </w:t>
      </w:r>
      <w:proofErr w:type="gramStart"/>
      <w:r w:rsidRPr="004D1987">
        <w:rPr>
          <w:rFonts w:ascii="Times New Roman" w:hAnsi="Times New Roman" w:cs="Times New Roman"/>
          <w:sz w:val="15"/>
          <w:szCs w:val="15"/>
        </w:rPr>
        <w:t>刘长鹏</w:t>
      </w:r>
      <w:proofErr w:type="gramEnd"/>
      <w:r w:rsidRPr="004D1987">
        <w:rPr>
          <w:rFonts w:ascii="Times New Roman" w:hAnsi="Times New Roman" w:cs="Times New Roman"/>
          <w:sz w:val="15"/>
          <w:szCs w:val="15"/>
        </w:rPr>
        <w:t xml:space="preserve">, </w:t>
      </w:r>
      <w:r w:rsidRPr="004D1987">
        <w:rPr>
          <w:rFonts w:ascii="Times New Roman" w:hAnsi="Times New Roman" w:cs="Times New Roman"/>
          <w:sz w:val="15"/>
          <w:szCs w:val="15"/>
        </w:rPr>
        <w:t>邢巍</w:t>
      </w:r>
      <w:r w:rsidRPr="004D1987">
        <w:rPr>
          <w:rFonts w:ascii="Times New Roman" w:hAnsi="Times New Roman" w:cs="Times New Roman"/>
          <w:sz w:val="15"/>
          <w:szCs w:val="15"/>
        </w:rPr>
        <w:t xml:space="preserve">. </w:t>
      </w:r>
      <w:r w:rsidRPr="004D1987">
        <w:rPr>
          <w:rFonts w:ascii="Times New Roman" w:hAnsi="Times New Roman" w:cs="Times New Roman"/>
          <w:sz w:val="15"/>
          <w:szCs w:val="15"/>
        </w:rPr>
        <w:t>物理化学学报</w:t>
      </w:r>
      <w:r w:rsidRPr="004D1987">
        <w:rPr>
          <w:rFonts w:ascii="Times New Roman" w:hAnsi="Times New Roman" w:cs="Times New Roman"/>
          <w:sz w:val="15"/>
          <w:szCs w:val="15"/>
        </w:rPr>
        <w:t xml:space="preserve">, </w:t>
      </w:r>
      <w:r w:rsidRPr="004D1987">
        <w:rPr>
          <w:rFonts w:ascii="Times New Roman" w:hAnsi="Times New Roman" w:cs="Times New Roman"/>
          <w:b/>
          <w:sz w:val="15"/>
          <w:szCs w:val="15"/>
        </w:rPr>
        <w:t>2016,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i/>
          <w:sz w:val="15"/>
          <w:szCs w:val="15"/>
        </w:rPr>
        <w:t xml:space="preserve">32 </w:t>
      </w:r>
      <w:r w:rsidRPr="004D1987">
        <w:rPr>
          <w:rFonts w:ascii="Times New Roman" w:hAnsi="Times New Roman" w:cs="Times New Roman"/>
          <w:iCs/>
          <w:sz w:val="15"/>
          <w:szCs w:val="15"/>
        </w:rPr>
        <w:t>(7)</w:t>
      </w:r>
      <w:r w:rsidRPr="004D1987">
        <w:rPr>
          <w:rFonts w:ascii="Times New Roman" w:hAnsi="Times New Roman" w:cs="Times New Roman"/>
          <w:sz w:val="15"/>
          <w:szCs w:val="15"/>
        </w:rPr>
        <w:t xml:space="preserve">, 1556.] </w:t>
      </w:r>
      <w:r w:rsidRPr="004D1987">
        <w:rPr>
          <w:rFonts w:ascii="Times New Roman" w:hAnsi="Times New Roman" w:cs="Times New Roman"/>
          <w:sz w:val="15"/>
          <w:szCs w:val="15"/>
        </w:rPr>
        <w:br/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: 10.3866/PKU.WHXB201604291</w:t>
      </w:r>
    </w:p>
    <w:p w14:paraId="146AF67D" w14:textId="65C8CC53" w:rsidR="00E9019A" w:rsidRPr="004D1987" w:rsidRDefault="00E9019A" w:rsidP="004D1987">
      <w:pPr>
        <w:numPr>
          <w:ilvl w:val="0"/>
          <w:numId w:val="3"/>
        </w:numPr>
        <w:spacing w:line="302" w:lineRule="exact"/>
        <w:jc w:val="left"/>
        <w:rPr>
          <w:rFonts w:ascii="Times New Roman" w:hAnsi="Times New Roman" w:cs="Times New Roman"/>
          <w:sz w:val="15"/>
          <w:szCs w:val="15"/>
        </w:rPr>
      </w:pPr>
      <w:r w:rsidRPr="004D1987">
        <w:rPr>
          <w:rFonts w:ascii="Times New Roman" w:hAnsi="Times New Roman" w:cs="Times New Roman"/>
          <w:sz w:val="15"/>
          <w:szCs w:val="15"/>
        </w:rPr>
        <w:t xml:space="preserve">Xiao, A.; Lu, H.; Zhao, Y.; Luo, G. G. </w:t>
      </w:r>
      <w:proofErr w:type="spellStart"/>
      <w:r w:rsidRPr="004D1987">
        <w:rPr>
          <w:rFonts w:ascii="Times New Roman" w:hAnsi="Times New Roman" w:cs="Times New Roman"/>
          <w:i/>
          <w:sz w:val="15"/>
          <w:szCs w:val="15"/>
        </w:rPr>
        <w:t>Acta</w:t>
      </w:r>
      <w:proofErr w:type="spellEnd"/>
      <w:r w:rsidRPr="004D1987">
        <w:rPr>
          <w:rFonts w:ascii="Times New Roman" w:hAnsi="Times New Roman" w:cs="Times New Roman"/>
          <w:i/>
          <w:sz w:val="15"/>
          <w:szCs w:val="15"/>
        </w:rPr>
        <w:t xml:space="preserve"> Phys. -</w:t>
      </w:r>
      <w:proofErr w:type="spellStart"/>
      <w:r w:rsidRPr="004D1987">
        <w:rPr>
          <w:rFonts w:ascii="Times New Roman" w:hAnsi="Times New Roman" w:cs="Times New Roman"/>
          <w:i/>
          <w:sz w:val="15"/>
          <w:szCs w:val="15"/>
        </w:rPr>
        <w:t>Chim</w:t>
      </w:r>
      <w:proofErr w:type="spellEnd"/>
      <w:r w:rsidRPr="004D1987">
        <w:rPr>
          <w:rFonts w:ascii="Times New Roman" w:hAnsi="Times New Roman" w:cs="Times New Roman"/>
          <w:i/>
          <w:sz w:val="15"/>
          <w:szCs w:val="15"/>
        </w:rPr>
        <w:t>. Sin.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b/>
          <w:sz w:val="15"/>
          <w:szCs w:val="15"/>
        </w:rPr>
        <w:t>2016,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i/>
          <w:sz w:val="15"/>
          <w:szCs w:val="15"/>
        </w:rPr>
        <w:t xml:space="preserve">32 </w:t>
      </w:r>
      <w:r w:rsidRPr="004D1987">
        <w:rPr>
          <w:rFonts w:ascii="Times New Roman" w:hAnsi="Times New Roman" w:cs="Times New Roman"/>
          <w:sz w:val="15"/>
          <w:szCs w:val="15"/>
        </w:rPr>
        <w:t>(12), 2968. [</w:t>
      </w:r>
      <w:r w:rsidRPr="004D1987">
        <w:rPr>
          <w:rFonts w:ascii="Times New Roman" w:hAnsi="Times New Roman" w:cs="Times New Roman"/>
          <w:sz w:val="15"/>
          <w:szCs w:val="15"/>
        </w:rPr>
        <w:t>肖岸</w:t>
      </w:r>
      <w:r w:rsidR="00762FB4" w:rsidRPr="004D1987">
        <w:rPr>
          <w:rFonts w:ascii="Times New Roman" w:hAnsi="Times New Roman" w:cs="Times New Roman"/>
          <w:sz w:val="15"/>
          <w:szCs w:val="15"/>
        </w:rPr>
        <w:t xml:space="preserve">, </w:t>
      </w:r>
      <w:r w:rsidRPr="004D1987">
        <w:rPr>
          <w:rFonts w:ascii="Times New Roman" w:hAnsi="Times New Roman" w:cs="Times New Roman"/>
          <w:sz w:val="15"/>
          <w:szCs w:val="15"/>
        </w:rPr>
        <w:t>卢辉</w:t>
      </w:r>
      <w:r w:rsidR="00762FB4" w:rsidRPr="004D1987">
        <w:rPr>
          <w:rFonts w:ascii="Times New Roman" w:hAnsi="Times New Roman" w:cs="Times New Roman"/>
          <w:sz w:val="15"/>
          <w:szCs w:val="15"/>
        </w:rPr>
        <w:t xml:space="preserve">, </w:t>
      </w:r>
      <w:r w:rsidRPr="004D1987">
        <w:rPr>
          <w:rFonts w:ascii="Times New Roman" w:hAnsi="Times New Roman" w:cs="Times New Roman"/>
          <w:sz w:val="15"/>
          <w:szCs w:val="15"/>
        </w:rPr>
        <w:t>赵阳</w:t>
      </w:r>
      <w:r w:rsidR="00762FB4" w:rsidRPr="004D1987">
        <w:rPr>
          <w:rFonts w:ascii="Times New Roman" w:hAnsi="Times New Roman" w:cs="Times New Roman"/>
          <w:sz w:val="15"/>
          <w:szCs w:val="15"/>
        </w:rPr>
        <w:t xml:space="preserve">, </w:t>
      </w:r>
      <w:proofErr w:type="gramStart"/>
      <w:r w:rsidRPr="004D1987">
        <w:rPr>
          <w:rFonts w:ascii="Times New Roman" w:hAnsi="Times New Roman" w:cs="Times New Roman"/>
          <w:sz w:val="15"/>
          <w:szCs w:val="15"/>
        </w:rPr>
        <w:t>骆</w:t>
      </w:r>
      <w:proofErr w:type="gramEnd"/>
      <w:r w:rsidRPr="004D1987">
        <w:rPr>
          <w:rFonts w:ascii="Times New Roman" w:hAnsi="Times New Roman" w:cs="Times New Roman"/>
          <w:sz w:val="15"/>
          <w:szCs w:val="15"/>
        </w:rPr>
        <w:t>耿耿</w:t>
      </w:r>
      <w:r w:rsidRPr="004D1987">
        <w:rPr>
          <w:rFonts w:ascii="Times New Roman" w:hAnsi="Times New Roman" w:cs="Times New Roman"/>
          <w:sz w:val="15"/>
          <w:szCs w:val="15"/>
        </w:rPr>
        <w:t xml:space="preserve">. </w:t>
      </w:r>
      <w:r w:rsidRPr="004D1987">
        <w:rPr>
          <w:rFonts w:ascii="Times New Roman" w:hAnsi="Times New Roman" w:cs="Times New Roman"/>
          <w:sz w:val="15"/>
          <w:szCs w:val="15"/>
        </w:rPr>
        <w:t>物理化学学报</w:t>
      </w:r>
      <w:r w:rsidRPr="004D1987">
        <w:rPr>
          <w:rFonts w:ascii="Times New Roman" w:hAnsi="Times New Roman" w:cs="Times New Roman"/>
          <w:sz w:val="15"/>
          <w:szCs w:val="15"/>
        </w:rPr>
        <w:t xml:space="preserve">, </w:t>
      </w:r>
      <w:r w:rsidRPr="004D1987">
        <w:rPr>
          <w:rFonts w:ascii="Times New Roman" w:hAnsi="Times New Roman" w:cs="Times New Roman"/>
          <w:b/>
          <w:bCs/>
          <w:sz w:val="15"/>
          <w:szCs w:val="15"/>
        </w:rPr>
        <w:t>2016</w:t>
      </w:r>
      <w:r w:rsidRPr="004D1987">
        <w:rPr>
          <w:rFonts w:ascii="Times New Roman" w:hAnsi="Times New Roman" w:cs="Times New Roman"/>
          <w:b/>
          <w:sz w:val="15"/>
          <w:szCs w:val="15"/>
        </w:rPr>
        <w:t>,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32 </w:t>
      </w:r>
      <w:r w:rsidRPr="004D1987">
        <w:rPr>
          <w:rFonts w:ascii="Times New Roman" w:hAnsi="Times New Roman" w:cs="Times New Roman"/>
          <w:sz w:val="15"/>
          <w:szCs w:val="15"/>
        </w:rPr>
        <w:t xml:space="preserve">(12), 2968.]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: 10.3866/PKU.WHXB201609194</w:t>
      </w:r>
    </w:p>
    <w:p w14:paraId="667EE0F7" w14:textId="47EB8D92" w:rsidR="00E9019A" w:rsidRPr="004D1987" w:rsidRDefault="00E9019A" w:rsidP="004D1987">
      <w:pPr>
        <w:numPr>
          <w:ilvl w:val="0"/>
          <w:numId w:val="3"/>
        </w:numPr>
        <w:spacing w:line="302" w:lineRule="exact"/>
        <w:jc w:val="left"/>
        <w:rPr>
          <w:rFonts w:ascii="Times New Roman" w:hAnsi="Times New Roman" w:cs="Times New Roman"/>
          <w:sz w:val="15"/>
          <w:szCs w:val="15"/>
        </w:rPr>
      </w:pPr>
      <w:r w:rsidRPr="004D1987">
        <w:rPr>
          <w:rFonts w:ascii="Times New Roman" w:hAnsi="Times New Roman" w:cs="Times New Roman"/>
          <w:sz w:val="15"/>
          <w:szCs w:val="15"/>
        </w:rPr>
        <w:t xml:space="preserve">Wang, M.; Chen, L.; Sun, L.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Energy Environ. Sci. </w:t>
      </w:r>
      <w:r w:rsidRPr="004D1987">
        <w:rPr>
          <w:rFonts w:ascii="Times New Roman" w:hAnsi="Times New Roman" w:cs="Times New Roman"/>
          <w:b/>
          <w:bCs/>
          <w:sz w:val="15"/>
          <w:szCs w:val="15"/>
        </w:rPr>
        <w:t>2012,</w:t>
      </w:r>
      <w:r w:rsidR="005C7DBA" w:rsidRPr="004D1987">
        <w:rPr>
          <w:rFonts w:ascii="Times New Roman" w:hAnsi="Times New Roman" w:cs="Times New Roman"/>
          <w:bCs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bCs/>
          <w:i/>
          <w:sz w:val="15"/>
          <w:szCs w:val="15"/>
        </w:rPr>
        <w:t xml:space="preserve">5 </w:t>
      </w:r>
      <w:r w:rsidRPr="004D1987">
        <w:rPr>
          <w:rFonts w:ascii="Times New Roman" w:hAnsi="Times New Roman" w:cs="Times New Roman"/>
          <w:sz w:val="15"/>
          <w:szCs w:val="15"/>
        </w:rPr>
        <w:t>(5)</w:t>
      </w:r>
      <w:r w:rsidRPr="004D1987">
        <w:rPr>
          <w:rFonts w:ascii="Times New Roman" w:hAnsi="Times New Roman" w:cs="Times New Roman"/>
          <w:bCs/>
          <w:sz w:val="15"/>
          <w:szCs w:val="15"/>
        </w:rPr>
        <w:t>,</w:t>
      </w:r>
      <w:r w:rsidR="00707660" w:rsidRPr="004D1987">
        <w:rPr>
          <w:rFonts w:ascii="Times New Roman" w:hAnsi="Times New Roman" w:cs="Times New Roman"/>
          <w:bCs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 xml:space="preserve">6763.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: 10.1039/C2EE03309G</w:t>
      </w:r>
    </w:p>
    <w:p w14:paraId="2C894F7B" w14:textId="579FEA44" w:rsidR="00E9019A" w:rsidRPr="004D1987" w:rsidRDefault="00E9019A" w:rsidP="004D1987">
      <w:pPr>
        <w:numPr>
          <w:ilvl w:val="0"/>
          <w:numId w:val="3"/>
        </w:numPr>
        <w:spacing w:line="302" w:lineRule="exact"/>
        <w:jc w:val="left"/>
        <w:rPr>
          <w:rFonts w:ascii="Times New Roman" w:hAnsi="Times New Roman" w:cs="Times New Roman"/>
          <w:sz w:val="15"/>
          <w:szCs w:val="15"/>
        </w:rPr>
      </w:pPr>
      <w:r w:rsidRPr="004D1987">
        <w:rPr>
          <w:rFonts w:ascii="Times New Roman" w:hAnsi="Times New Roman" w:cs="Times New Roman"/>
          <w:sz w:val="15"/>
          <w:szCs w:val="15"/>
        </w:rPr>
        <w:t xml:space="preserve">Luo, G. G.; Zhang, H. L.; Tao, Y. W.; Wu, Q. Y.; Tian, D.; Zhang, Q. C. </w:t>
      </w:r>
      <w:proofErr w:type="spellStart"/>
      <w:r w:rsidRPr="004D1987">
        <w:rPr>
          <w:rFonts w:ascii="Times New Roman" w:hAnsi="Times New Roman" w:cs="Times New Roman"/>
          <w:i/>
          <w:iCs/>
          <w:sz w:val="15"/>
          <w:szCs w:val="15"/>
        </w:rPr>
        <w:t>Inorg</w:t>
      </w:r>
      <w:proofErr w:type="spellEnd"/>
      <w:r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. Chem. Frontier </w:t>
      </w:r>
      <w:r w:rsidRPr="004D1987">
        <w:rPr>
          <w:rFonts w:ascii="Times New Roman" w:hAnsi="Times New Roman" w:cs="Times New Roman"/>
          <w:b/>
          <w:bCs/>
          <w:sz w:val="15"/>
          <w:szCs w:val="15"/>
        </w:rPr>
        <w:t>2019</w:t>
      </w:r>
      <w:r w:rsidRPr="004D1987">
        <w:rPr>
          <w:rFonts w:ascii="Times New Roman" w:hAnsi="Times New Roman" w:cs="Times New Roman"/>
          <w:b/>
          <w:sz w:val="15"/>
          <w:szCs w:val="15"/>
        </w:rPr>
        <w:t>,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6 </w:t>
      </w:r>
      <w:r w:rsidRPr="004D1987">
        <w:rPr>
          <w:rFonts w:ascii="Times New Roman" w:hAnsi="Times New Roman" w:cs="Times New Roman"/>
          <w:sz w:val="15"/>
          <w:szCs w:val="15"/>
        </w:rPr>
        <w:t>(2)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, </w:t>
      </w:r>
      <w:r w:rsidRPr="004D1987">
        <w:rPr>
          <w:rFonts w:ascii="Times New Roman" w:hAnsi="Times New Roman" w:cs="Times New Roman"/>
          <w:sz w:val="15"/>
          <w:szCs w:val="15"/>
        </w:rPr>
        <w:t xml:space="preserve">354.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: 10.1039/C8QI01220B</w:t>
      </w:r>
    </w:p>
    <w:p w14:paraId="2ABADCCE" w14:textId="78E39B1A" w:rsidR="00E9019A" w:rsidRPr="004D1987" w:rsidRDefault="00E9019A" w:rsidP="004D1987">
      <w:pPr>
        <w:numPr>
          <w:ilvl w:val="0"/>
          <w:numId w:val="3"/>
        </w:numPr>
        <w:spacing w:line="302" w:lineRule="exact"/>
        <w:jc w:val="left"/>
        <w:rPr>
          <w:rFonts w:ascii="Times New Roman" w:hAnsi="Times New Roman" w:cs="Times New Roman"/>
          <w:sz w:val="15"/>
          <w:szCs w:val="15"/>
        </w:rPr>
      </w:pPr>
      <w:r w:rsidRPr="004D1987">
        <w:rPr>
          <w:rFonts w:ascii="Times New Roman" w:hAnsi="Times New Roman" w:cs="Times New Roman"/>
          <w:sz w:val="15"/>
          <w:szCs w:val="15"/>
        </w:rPr>
        <w:t xml:space="preserve">Zhao, Y.; Wang, Y.; Wu, Q.; Lin, J.; Wu, S.;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Hou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 xml:space="preserve">, W.; Wu, R.; Luo, G.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Chinese J. </w:t>
      </w:r>
      <w:proofErr w:type="spellStart"/>
      <w:r w:rsidRPr="004D1987">
        <w:rPr>
          <w:rFonts w:ascii="Times New Roman" w:hAnsi="Times New Roman" w:cs="Times New Roman"/>
          <w:i/>
          <w:iCs/>
          <w:sz w:val="15"/>
          <w:szCs w:val="15"/>
        </w:rPr>
        <w:t>Catal</w:t>
      </w:r>
      <w:proofErr w:type="spellEnd"/>
      <w:r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. </w:t>
      </w:r>
      <w:r w:rsidRPr="004D1987">
        <w:rPr>
          <w:rFonts w:ascii="Times New Roman" w:hAnsi="Times New Roman" w:cs="Times New Roman"/>
          <w:b/>
          <w:bCs/>
          <w:sz w:val="15"/>
          <w:szCs w:val="15"/>
        </w:rPr>
        <w:t>2018</w:t>
      </w:r>
      <w:r w:rsidRPr="004D1987">
        <w:rPr>
          <w:rFonts w:ascii="Times New Roman" w:hAnsi="Times New Roman" w:cs="Times New Roman"/>
          <w:b/>
          <w:sz w:val="15"/>
          <w:szCs w:val="15"/>
        </w:rPr>
        <w:t>,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39 </w:t>
      </w:r>
      <w:r w:rsidRPr="004D1987">
        <w:rPr>
          <w:rFonts w:ascii="Times New Roman" w:hAnsi="Times New Roman" w:cs="Times New Roman"/>
          <w:sz w:val="15"/>
          <w:szCs w:val="15"/>
        </w:rPr>
        <w:t xml:space="preserve">(3), 517. </w:t>
      </w:r>
      <w:r w:rsidRPr="004D1987">
        <w:rPr>
          <w:rFonts w:ascii="Times New Roman" w:hAnsi="Times New Roman" w:cs="Times New Roman"/>
          <w:sz w:val="15"/>
          <w:szCs w:val="15"/>
        </w:rPr>
        <w:br/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: 10.1016/S1872-2067(17)62940-1</w:t>
      </w:r>
    </w:p>
    <w:p w14:paraId="5DB58A60" w14:textId="3716BEFB" w:rsidR="00E9019A" w:rsidRPr="004D1987" w:rsidRDefault="00E9019A" w:rsidP="004D1987">
      <w:pPr>
        <w:numPr>
          <w:ilvl w:val="0"/>
          <w:numId w:val="3"/>
        </w:numPr>
        <w:spacing w:line="302" w:lineRule="exact"/>
        <w:jc w:val="left"/>
        <w:rPr>
          <w:rFonts w:ascii="Times New Roman" w:hAnsi="Times New Roman" w:cs="Times New Roman"/>
          <w:sz w:val="15"/>
          <w:szCs w:val="15"/>
        </w:rPr>
      </w:pPr>
      <w:proofErr w:type="spellStart"/>
      <w:r w:rsidRPr="004D1987">
        <w:rPr>
          <w:rFonts w:ascii="Times New Roman" w:hAnsi="Times New Roman" w:cs="Times New Roman"/>
          <w:sz w:val="15"/>
          <w:szCs w:val="15"/>
        </w:rPr>
        <w:t>Schilter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 xml:space="preserve">, D.;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Camara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 xml:space="preserve">, J. M.; Huynh, M. T.;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Hammes-Schiffer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 xml:space="preserve">, S.;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Rauchfuss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 xml:space="preserve">, T. B.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>Chem. Rev.</w:t>
      </w:r>
      <w:r w:rsidRPr="004D1987">
        <w:rPr>
          <w:rFonts w:ascii="Times New Roman" w:hAnsi="Times New Roman" w:cs="Times New Roman"/>
          <w:iCs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b/>
          <w:bCs/>
          <w:sz w:val="15"/>
          <w:szCs w:val="15"/>
        </w:rPr>
        <w:t>2016</w:t>
      </w:r>
      <w:r w:rsidRPr="004D1987">
        <w:rPr>
          <w:rFonts w:ascii="Times New Roman" w:hAnsi="Times New Roman" w:cs="Times New Roman"/>
          <w:b/>
          <w:sz w:val="15"/>
          <w:szCs w:val="15"/>
        </w:rPr>
        <w:t>,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>116</w:t>
      </w:r>
      <w:r w:rsidR="00A50B42"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 xml:space="preserve">(15), 8693. </w:t>
      </w:r>
      <w:r w:rsidR="00A50B42" w:rsidRPr="004D1987">
        <w:rPr>
          <w:rFonts w:ascii="Times New Roman" w:hAnsi="Times New Roman" w:cs="Times New Roman"/>
          <w:sz w:val="15"/>
          <w:szCs w:val="15"/>
        </w:rPr>
        <w:br/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: 10.1021/acs.chemrev.6b00180</w:t>
      </w:r>
    </w:p>
    <w:p w14:paraId="188A5FEA" w14:textId="037FD71E" w:rsidR="00E9019A" w:rsidRPr="004D1987" w:rsidRDefault="00E9019A" w:rsidP="004D1987">
      <w:pPr>
        <w:numPr>
          <w:ilvl w:val="0"/>
          <w:numId w:val="3"/>
        </w:numPr>
        <w:spacing w:line="302" w:lineRule="exact"/>
        <w:jc w:val="left"/>
        <w:rPr>
          <w:rFonts w:ascii="Times New Roman" w:hAnsi="Times New Roman" w:cs="Times New Roman"/>
          <w:sz w:val="15"/>
          <w:szCs w:val="15"/>
        </w:rPr>
      </w:pPr>
      <w:r w:rsidRPr="004D1987">
        <w:rPr>
          <w:rFonts w:ascii="Times New Roman" w:hAnsi="Times New Roman" w:cs="Times New Roman"/>
          <w:sz w:val="15"/>
          <w:szCs w:val="15"/>
        </w:rPr>
        <w:t xml:space="preserve">Luo, G. G.; Wang, Y. H.; Wang, J.; Wu, J.; Wu, R.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Chem. </w:t>
      </w:r>
      <w:proofErr w:type="spellStart"/>
      <w:r w:rsidRPr="004D1987">
        <w:rPr>
          <w:rFonts w:ascii="Times New Roman" w:hAnsi="Times New Roman" w:cs="Times New Roman"/>
          <w:i/>
          <w:iCs/>
          <w:sz w:val="15"/>
          <w:szCs w:val="15"/>
        </w:rPr>
        <w:t>Commun</w:t>
      </w:r>
      <w:proofErr w:type="spellEnd"/>
      <w:r w:rsidRPr="004D1987">
        <w:rPr>
          <w:rFonts w:ascii="Times New Roman" w:hAnsi="Times New Roman" w:cs="Times New Roman"/>
          <w:i/>
          <w:iCs/>
          <w:sz w:val="15"/>
          <w:szCs w:val="15"/>
        </w:rPr>
        <w:t>.</w:t>
      </w:r>
      <w:r w:rsidRPr="004D1987">
        <w:rPr>
          <w:rFonts w:ascii="Times New Roman" w:hAnsi="Times New Roman" w:cs="Times New Roman"/>
          <w:iCs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b/>
          <w:bCs/>
          <w:sz w:val="15"/>
          <w:szCs w:val="15"/>
        </w:rPr>
        <w:t>2017</w:t>
      </w:r>
      <w:r w:rsidRPr="004D1987">
        <w:rPr>
          <w:rFonts w:ascii="Times New Roman" w:hAnsi="Times New Roman" w:cs="Times New Roman"/>
          <w:b/>
          <w:sz w:val="15"/>
          <w:szCs w:val="15"/>
        </w:rPr>
        <w:t>,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>53</w:t>
      </w:r>
      <w:r w:rsidR="00A50B42"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 xml:space="preserve">(52), 7007.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: 10.1039/C7CC01942D</w:t>
      </w:r>
    </w:p>
    <w:p w14:paraId="0F8E6216" w14:textId="76CE1984" w:rsidR="00E9019A" w:rsidRPr="004D1987" w:rsidRDefault="00E9019A" w:rsidP="004D1987">
      <w:pPr>
        <w:numPr>
          <w:ilvl w:val="0"/>
          <w:numId w:val="3"/>
        </w:numPr>
        <w:spacing w:line="300" w:lineRule="exact"/>
        <w:jc w:val="left"/>
        <w:rPr>
          <w:rFonts w:ascii="Times New Roman" w:hAnsi="Times New Roman" w:cs="Times New Roman"/>
          <w:sz w:val="15"/>
          <w:szCs w:val="15"/>
        </w:rPr>
      </w:pPr>
      <w:proofErr w:type="spellStart"/>
      <w:r w:rsidRPr="004D1987">
        <w:rPr>
          <w:rFonts w:ascii="Times New Roman" w:hAnsi="Times New Roman" w:cs="Times New Roman"/>
          <w:sz w:val="15"/>
          <w:szCs w:val="15"/>
        </w:rPr>
        <w:t>Parkin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 xml:space="preserve">, A.;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Goldet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 xml:space="preserve">, G.;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Cavazza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 xml:space="preserve">, C.;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Fontecilla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-Camps, J.</w:t>
      </w:r>
      <w:r w:rsidR="00A50B42"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>C.; Armstrong, F.</w:t>
      </w:r>
      <w:r w:rsidR="00A50B42"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 xml:space="preserve">A.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>J. Am. Chem. Soc.</w:t>
      </w:r>
      <w:r w:rsidRPr="004D1987">
        <w:rPr>
          <w:rFonts w:ascii="Times New Roman" w:hAnsi="Times New Roman" w:cs="Times New Roman"/>
          <w:iCs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b/>
          <w:bCs/>
          <w:sz w:val="15"/>
          <w:szCs w:val="15"/>
        </w:rPr>
        <w:t>2008</w:t>
      </w:r>
      <w:r w:rsidRPr="004D1987">
        <w:rPr>
          <w:rFonts w:ascii="Times New Roman" w:hAnsi="Times New Roman" w:cs="Times New Roman"/>
          <w:b/>
          <w:sz w:val="15"/>
          <w:szCs w:val="15"/>
        </w:rPr>
        <w:t>,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>130</w:t>
      </w:r>
      <w:r w:rsidR="00A50B42"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 xml:space="preserve">(40), 13410. </w:t>
      </w:r>
      <w:r w:rsidR="00A50B42" w:rsidRPr="004D1987">
        <w:rPr>
          <w:rFonts w:ascii="Times New Roman" w:hAnsi="Times New Roman" w:cs="Times New Roman"/>
          <w:sz w:val="15"/>
          <w:szCs w:val="15"/>
        </w:rPr>
        <w:br/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: 10.1021/ja803657d</w:t>
      </w:r>
    </w:p>
    <w:p w14:paraId="6455A3CE" w14:textId="0DF971B5" w:rsidR="00E9019A" w:rsidRPr="004D1987" w:rsidRDefault="00E9019A" w:rsidP="004D1987">
      <w:pPr>
        <w:numPr>
          <w:ilvl w:val="0"/>
          <w:numId w:val="3"/>
        </w:numPr>
        <w:spacing w:line="300" w:lineRule="exact"/>
        <w:jc w:val="left"/>
        <w:rPr>
          <w:rFonts w:ascii="Times New Roman" w:hAnsi="Times New Roman" w:cs="Times New Roman"/>
          <w:sz w:val="15"/>
          <w:szCs w:val="15"/>
        </w:rPr>
      </w:pPr>
      <w:proofErr w:type="spellStart"/>
      <w:r w:rsidRPr="004D1987">
        <w:rPr>
          <w:rFonts w:ascii="Times New Roman" w:hAnsi="Times New Roman" w:cs="Times New Roman"/>
          <w:sz w:val="15"/>
          <w:szCs w:val="15"/>
        </w:rPr>
        <w:t>Wombwell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 xml:space="preserve">, C.; Caputo, C. A.;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Reisner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, E.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 Acc. Chem. Res. </w:t>
      </w:r>
      <w:r w:rsidRPr="004D1987">
        <w:rPr>
          <w:rFonts w:ascii="Times New Roman" w:hAnsi="Times New Roman" w:cs="Times New Roman"/>
          <w:b/>
          <w:bCs/>
          <w:sz w:val="15"/>
          <w:szCs w:val="15"/>
        </w:rPr>
        <w:t>2015</w:t>
      </w:r>
      <w:r w:rsidRPr="004D1987">
        <w:rPr>
          <w:rFonts w:ascii="Times New Roman" w:hAnsi="Times New Roman" w:cs="Times New Roman"/>
          <w:b/>
          <w:sz w:val="15"/>
          <w:szCs w:val="15"/>
        </w:rPr>
        <w:t>,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>4</w:t>
      </w:r>
      <w:r w:rsidR="00A50B42"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>8</w:t>
      </w:r>
      <w:r w:rsidRPr="004D1987">
        <w:rPr>
          <w:rFonts w:ascii="Times New Roman" w:hAnsi="Times New Roman" w:cs="Times New Roman"/>
          <w:sz w:val="15"/>
          <w:szCs w:val="15"/>
        </w:rPr>
        <w:t xml:space="preserve">(11), 2858.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: 10.1021/acs.accounts.5b00326</w:t>
      </w:r>
    </w:p>
    <w:p w14:paraId="447A106B" w14:textId="2CB22994" w:rsidR="00E9019A" w:rsidRPr="004D1987" w:rsidRDefault="00E9019A" w:rsidP="004D1987">
      <w:pPr>
        <w:numPr>
          <w:ilvl w:val="0"/>
          <w:numId w:val="3"/>
        </w:numPr>
        <w:spacing w:line="300" w:lineRule="exact"/>
        <w:jc w:val="left"/>
        <w:rPr>
          <w:rFonts w:ascii="Times New Roman" w:hAnsi="Times New Roman" w:cs="Times New Roman"/>
          <w:sz w:val="15"/>
          <w:szCs w:val="15"/>
        </w:rPr>
      </w:pPr>
      <w:proofErr w:type="spellStart"/>
      <w:r w:rsidRPr="004D1987">
        <w:rPr>
          <w:rFonts w:ascii="Times New Roman" w:hAnsi="Times New Roman" w:cs="Times New Roman"/>
          <w:sz w:val="15"/>
          <w:szCs w:val="15"/>
        </w:rPr>
        <w:t>Wombwell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 xml:space="preserve">, C.;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Reisner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 xml:space="preserve">, E. </w:t>
      </w:r>
      <w:r w:rsidRPr="004D1987">
        <w:rPr>
          <w:rFonts w:ascii="Times New Roman" w:hAnsi="Times New Roman" w:cs="Times New Roman"/>
          <w:i/>
          <w:sz w:val="15"/>
          <w:szCs w:val="15"/>
        </w:rPr>
        <w:t>Chem. -Eur. J</w:t>
      </w:r>
      <w:r w:rsidRPr="004D1987">
        <w:rPr>
          <w:rFonts w:ascii="Times New Roman" w:hAnsi="Times New Roman" w:cs="Times New Roman"/>
          <w:sz w:val="15"/>
          <w:szCs w:val="15"/>
        </w:rPr>
        <w:t xml:space="preserve">. </w:t>
      </w:r>
      <w:r w:rsidRPr="004D1987">
        <w:rPr>
          <w:rFonts w:ascii="Times New Roman" w:hAnsi="Times New Roman" w:cs="Times New Roman"/>
          <w:b/>
          <w:bCs/>
          <w:sz w:val="15"/>
          <w:szCs w:val="15"/>
        </w:rPr>
        <w:t>2015</w:t>
      </w:r>
      <w:r w:rsidRPr="004D1987">
        <w:rPr>
          <w:rFonts w:ascii="Times New Roman" w:hAnsi="Times New Roman" w:cs="Times New Roman"/>
          <w:b/>
          <w:sz w:val="15"/>
          <w:szCs w:val="15"/>
        </w:rPr>
        <w:t>,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>21</w:t>
      </w:r>
      <w:r w:rsidR="00A50B42"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 xml:space="preserve">(22), 8096. </w:t>
      </w:r>
      <w:r w:rsidR="00A50B42" w:rsidRPr="004D1987">
        <w:rPr>
          <w:rFonts w:ascii="Times New Roman" w:hAnsi="Times New Roman" w:cs="Times New Roman"/>
          <w:sz w:val="15"/>
          <w:szCs w:val="15"/>
        </w:rPr>
        <w:br/>
      </w:r>
      <w:proofErr w:type="spellStart"/>
      <w:proofErr w:type="gramStart"/>
      <w:r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proofErr w:type="gramEnd"/>
      <w:r w:rsidRPr="004D1987">
        <w:rPr>
          <w:rFonts w:ascii="Times New Roman" w:hAnsi="Times New Roman" w:cs="Times New Roman"/>
          <w:sz w:val="15"/>
          <w:szCs w:val="15"/>
        </w:rPr>
        <w:t>: 10.1002/chem..201500311</w:t>
      </w:r>
    </w:p>
    <w:p w14:paraId="19D4B902" w14:textId="77777777" w:rsidR="00E9019A" w:rsidRPr="004D1987" w:rsidRDefault="00E9019A" w:rsidP="004D1987">
      <w:pPr>
        <w:numPr>
          <w:ilvl w:val="0"/>
          <w:numId w:val="3"/>
        </w:numPr>
        <w:spacing w:line="300" w:lineRule="exact"/>
        <w:jc w:val="left"/>
        <w:rPr>
          <w:rFonts w:ascii="Times New Roman" w:hAnsi="Times New Roman" w:cs="Times New Roman"/>
          <w:sz w:val="15"/>
          <w:szCs w:val="15"/>
        </w:rPr>
      </w:pPr>
      <w:proofErr w:type="spellStart"/>
      <w:r w:rsidRPr="004D1987">
        <w:rPr>
          <w:rFonts w:ascii="Times New Roman" w:hAnsi="Times New Roman" w:cs="Times New Roman"/>
          <w:sz w:val="15"/>
          <w:szCs w:val="15"/>
        </w:rPr>
        <w:t>Xie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 xml:space="preserve">, A.; Tao, Y. W.; Peng, C.; Luo, G. G. </w:t>
      </w:r>
      <w:proofErr w:type="spellStart"/>
      <w:r w:rsidRPr="004D1987">
        <w:rPr>
          <w:rFonts w:ascii="Times New Roman" w:hAnsi="Times New Roman" w:cs="Times New Roman"/>
          <w:i/>
          <w:iCs/>
          <w:sz w:val="15"/>
          <w:szCs w:val="15"/>
        </w:rPr>
        <w:t>Inorg</w:t>
      </w:r>
      <w:proofErr w:type="spellEnd"/>
      <w:r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. Chem. </w:t>
      </w:r>
      <w:proofErr w:type="spellStart"/>
      <w:r w:rsidRPr="004D1987">
        <w:rPr>
          <w:rFonts w:ascii="Times New Roman" w:hAnsi="Times New Roman" w:cs="Times New Roman"/>
          <w:i/>
          <w:iCs/>
          <w:sz w:val="15"/>
          <w:szCs w:val="15"/>
        </w:rPr>
        <w:t>Commun</w:t>
      </w:r>
      <w:proofErr w:type="spellEnd"/>
      <w:r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. </w:t>
      </w:r>
      <w:r w:rsidRPr="004D1987">
        <w:rPr>
          <w:rFonts w:ascii="Times New Roman" w:hAnsi="Times New Roman" w:cs="Times New Roman"/>
          <w:b/>
          <w:bCs/>
          <w:sz w:val="15"/>
          <w:szCs w:val="15"/>
        </w:rPr>
        <w:t>2019</w:t>
      </w:r>
      <w:r w:rsidRPr="004D1987">
        <w:rPr>
          <w:rFonts w:ascii="Times New Roman" w:hAnsi="Times New Roman" w:cs="Times New Roman"/>
          <w:b/>
          <w:sz w:val="15"/>
          <w:szCs w:val="15"/>
        </w:rPr>
        <w:t>,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>110</w:t>
      </w:r>
      <w:r w:rsidRPr="004D1987">
        <w:rPr>
          <w:rFonts w:ascii="Times New Roman" w:hAnsi="Times New Roman" w:cs="Times New Roman"/>
          <w:sz w:val="15"/>
          <w:szCs w:val="15"/>
        </w:rPr>
        <w:t xml:space="preserve">, 107598.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: 10.1016/j.inoche.2019.107598</w:t>
      </w:r>
    </w:p>
    <w:p w14:paraId="10CA36EE" w14:textId="583C19B2" w:rsidR="00E9019A" w:rsidRPr="004D1987" w:rsidRDefault="00E9019A" w:rsidP="004D1987">
      <w:pPr>
        <w:numPr>
          <w:ilvl w:val="0"/>
          <w:numId w:val="3"/>
        </w:numPr>
        <w:spacing w:line="300" w:lineRule="exact"/>
        <w:jc w:val="left"/>
        <w:rPr>
          <w:rFonts w:ascii="Times New Roman" w:hAnsi="Times New Roman" w:cs="Times New Roman"/>
          <w:sz w:val="15"/>
          <w:szCs w:val="15"/>
        </w:rPr>
      </w:pPr>
      <w:proofErr w:type="spellStart"/>
      <w:r w:rsidRPr="004D1987">
        <w:rPr>
          <w:rFonts w:ascii="Times New Roman" w:hAnsi="Times New Roman" w:cs="Times New Roman"/>
          <w:sz w:val="15"/>
          <w:szCs w:val="15"/>
        </w:rPr>
        <w:t>Xie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 xml:space="preserve">. A.; Pan, Z. H.; Yu, M.; Luo, G. G.; Sun, D.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>Chinese Chem. Lett</w:t>
      </w:r>
      <w:r w:rsidRPr="004D1987">
        <w:rPr>
          <w:rFonts w:ascii="Times New Roman" w:hAnsi="Times New Roman" w:cs="Times New Roman"/>
          <w:sz w:val="15"/>
          <w:szCs w:val="15"/>
        </w:rPr>
        <w:t xml:space="preserve">. </w:t>
      </w:r>
      <w:r w:rsidRPr="004D1987">
        <w:rPr>
          <w:rFonts w:ascii="Times New Roman" w:hAnsi="Times New Roman" w:cs="Times New Roman"/>
          <w:b/>
          <w:bCs/>
          <w:sz w:val="15"/>
          <w:szCs w:val="15"/>
        </w:rPr>
        <w:t>2019</w:t>
      </w:r>
      <w:r w:rsidRPr="004D1987">
        <w:rPr>
          <w:rFonts w:ascii="Times New Roman" w:hAnsi="Times New Roman" w:cs="Times New Roman"/>
          <w:b/>
          <w:sz w:val="15"/>
          <w:szCs w:val="15"/>
        </w:rPr>
        <w:t>,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>30</w:t>
      </w:r>
      <w:r w:rsidR="00A50B42"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 xml:space="preserve">(1), 225.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: 10.1016/j.cclet.2018.05.003</w:t>
      </w:r>
    </w:p>
    <w:p w14:paraId="38A9FA97" w14:textId="1E64113B" w:rsidR="00E9019A" w:rsidRPr="004D1987" w:rsidRDefault="00E9019A" w:rsidP="004D1987">
      <w:pPr>
        <w:numPr>
          <w:ilvl w:val="0"/>
          <w:numId w:val="3"/>
        </w:numPr>
        <w:spacing w:line="300" w:lineRule="exact"/>
        <w:jc w:val="left"/>
        <w:rPr>
          <w:rFonts w:ascii="Times New Roman" w:hAnsi="Times New Roman" w:cs="Times New Roman"/>
          <w:sz w:val="15"/>
          <w:szCs w:val="15"/>
        </w:rPr>
      </w:pPr>
      <w:r w:rsidRPr="004D1987">
        <w:rPr>
          <w:rFonts w:ascii="Times New Roman" w:hAnsi="Times New Roman" w:cs="Times New Roman"/>
          <w:sz w:val="15"/>
          <w:szCs w:val="15"/>
        </w:rPr>
        <w:t xml:space="preserve">Luo, G. G.; Pan, Z. H.; Lin, J. Q.; Sun, D.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>Dalton Trans</w:t>
      </w:r>
      <w:r w:rsidRPr="004D1987">
        <w:rPr>
          <w:rFonts w:ascii="Times New Roman" w:hAnsi="Times New Roman" w:cs="Times New Roman"/>
          <w:sz w:val="15"/>
          <w:szCs w:val="15"/>
        </w:rPr>
        <w:t xml:space="preserve">. </w:t>
      </w:r>
      <w:r w:rsidRPr="004D1987">
        <w:rPr>
          <w:rFonts w:ascii="Times New Roman" w:hAnsi="Times New Roman" w:cs="Times New Roman"/>
          <w:b/>
          <w:bCs/>
          <w:sz w:val="15"/>
          <w:szCs w:val="15"/>
        </w:rPr>
        <w:t>2018</w:t>
      </w:r>
      <w:r w:rsidRPr="004D1987">
        <w:rPr>
          <w:rFonts w:ascii="Times New Roman" w:hAnsi="Times New Roman" w:cs="Times New Roman"/>
          <w:b/>
          <w:sz w:val="15"/>
          <w:szCs w:val="15"/>
        </w:rPr>
        <w:t>,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>47</w:t>
      </w:r>
      <w:r w:rsidR="00A50B42"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 xml:space="preserve">(44), 15633.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: 10.1039/C8DT02831A</w:t>
      </w:r>
    </w:p>
    <w:p w14:paraId="6BFF3A2F" w14:textId="2F4630C6" w:rsidR="00E9019A" w:rsidRPr="004D1987" w:rsidRDefault="00E9019A" w:rsidP="004D1987">
      <w:pPr>
        <w:numPr>
          <w:ilvl w:val="0"/>
          <w:numId w:val="3"/>
        </w:numPr>
        <w:spacing w:line="300" w:lineRule="exact"/>
        <w:jc w:val="left"/>
        <w:rPr>
          <w:rFonts w:ascii="Times New Roman" w:hAnsi="Times New Roman" w:cs="Times New Roman"/>
          <w:sz w:val="15"/>
          <w:szCs w:val="15"/>
        </w:rPr>
      </w:pPr>
      <w:proofErr w:type="spellStart"/>
      <w:r w:rsidRPr="004D1987">
        <w:rPr>
          <w:rFonts w:ascii="Times New Roman" w:hAnsi="Times New Roman" w:cs="Times New Roman"/>
          <w:sz w:val="15"/>
          <w:szCs w:val="15"/>
        </w:rPr>
        <w:t>Xie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 xml:space="preserve">, A.; Zhu, J.; Luo, G. G.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>Int. J. Hydro. Energy</w:t>
      </w:r>
      <w:r w:rsidRPr="004D1987">
        <w:rPr>
          <w:rFonts w:ascii="Times New Roman" w:hAnsi="Times New Roman" w:cs="Times New Roman"/>
          <w:sz w:val="15"/>
          <w:szCs w:val="15"/>
        </w:rPr>
        <w:t xml:space="preserve">. </w:t>
      </w:r>
      <w:r w:rsidRPr="004D1987">
        <w:rPr>
          <w:rFonts w:ascii="Times New Roman" w:hAnsi="Times New Roman" w:cs="Times New Roman"/>
          <w:b/>
          <w:bCs/>
          <w:sz w:val="15"/>
          <w:szCs w:val="15"/>
        </w:rPr>
        <w:t>2018</w:t>
      </w:r>
      <w:r w:rsidRPr="004D1987">
        <w:rPr>
          <w:rFonts w:ascii="Times New Roman" w:hAnsi="Times New Roman" w:cs="Times New Roman"/>
          <w:b/>
          <w:sz w:val="15"/>
          <w:szCs w:val="15"/>
        </w:rPr>
        <w:t>,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>43</w:t>
      </w:r>
      <w:r w:rsidR="00A50B42"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 xml:space="preserve">(5), 2772.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: 10.1016/j.ijhydene.2017.12.120</w:t>
      </w:r>
    </w:p>
    <w:p w14:paraId="39681A48" w14:textId="65AE111E" w:rsidR="00E9019A" w:rsidRPr="004D1987" w:rsidRDefault="00E9019A" w:rsidP="004D1987">
      <w:pPr>
        <w:numPr>
          <w:ilvl w:val="0"/>
          <w:numId w:val="3"/>
        </w:numPr>
        <w:spacing w:line="300" w:lineRule="exact"/>
        <w:jc w:val="left"/>
        <w:rPr>
          <w:rFonts w:ascii="Times New Roman" w:hAnsi="Times New Roman" w:cs="Times New Roman"/>
          <w:sz w:val="15"/>
          <w:szCs w:val="15"/>
        </w:rPr>
      </w:pPr>
      <w:r w:rsidRPr="004D1987">
        <w:rPr>
          <w:rFonts w:ascii="Times New Roman" w:hAnsi="Times New Roman" w:cs="Times New Roman"/>
          <w:sz w:val="15"/>
          <w:szCs w:val="15"/>
        </w:rPr>
        <w:t xml:space="preserve">Luo, G. G.; Fang, K.; Wu. J. H.; Dai, J. C.; Zhao, Q. H.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>Phys. Chem. Chem. Phys.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b/>
          <w:bCs/>
          <w:sz w:val="15"/>
          <w:szCs w:val="15"/>
        </w:rPr>
        <w:t>2014</w:t>
      </w:r>
      <w:r w:rsidRPr="004D1987">
        <w:rPr>
          <w:rFonts w:ascii="Times New Roman" w:hAnsi="Times New Roman" w:cs="Times New Roman"/>
          <w:b/>
          <w:sz w:val="15"/>
          <w:szCs w:val="15"/>
        </w:rPr>
        <w:t>,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 16</w:t>
      </w:r>
      <w:r w:rsidR="00A50B42"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 xml:space="preserve">(43), 23884.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: 10.1039/C4CP03343D</w:t>
      </w:r>
    </w:p>
    <w:p w14:paraId="69C503B6" w14:textId="6CE6384A" w:rsidR="00E9019A" w:rsidRPr="004D1987" w:rsidRDefault="00E9019A" w:rsidP="004D1987">
      <w:pPr>
        <w:numPr>
          <w:ilvl w:val="0"/>
          <w:numId w:val="3"/>
        </w:numPr>
        <w:spacing w:line="300" w:lineRule="exact"/>
        <w:jc w:val="left"/>
        <w:rPr>
          <w:rFonts w:ascii="Times New Roman" w:hAnsi="Times New Roman" w:cs="Times New Roman"/>
          <w:sz w:val="15"/>
          <w:szCs w:val="15"/>
        </w:rPr>
      </w:pPr>
      <w:r w:rsidRPr="004D1987">
        <w:rPr>
          <w:rFonts w:ascii="Times New Roman" w:hAnsi="Times New Roman" w:cs="Times New Roman"/>
          <w:sz w:val="15"/>
          <w:szCs w:val="15"/>
        </w:rPr>
        <w:t xml:space="preserve">Luo, G. G.; Lu, H.; Zhang, X. L.; Dai, J. C.; Wu, J. H.; Wu, J. J.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>Phys. Chem. Chem. Phys.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b/>
          <w:bCs/>
          <w:sz w:val="15"/>
          <w:szCs w:val="15"/>
        </w:rPr>
        <w:t>2015</w:t>
      </w:r>
      <w:r w:rsidRPr="004D1987">
        <w:rPr>
          <w:rFonts w:ascii="Times New Roman" w:hAnsi="Times New Roman" w:cs="Times New Roman"/>
          <w:b/>
          <w:sz w:val="15"/>
          <w:szCs w:val="15"/>
        </w:rPr>
        <w:t>,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 17</w:t>
      </w:r>
      <w:r w:rsidR="00A50B42"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 xml:space="preserve">(15), 9716.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: 10.1039/C5CP00732A</w:t>
      </w:r>
    </w:p>
    <w:p w14:paraId="462C48DD" w14:textId="62D713BE" w:rsidR="00E9019A" w:rsidRPr="004D1987" w:rsidRDefault="00E9019A" w:rsidP="004D1987">
      <w:pPr>
        <w:numPr>
          <w:ilvl w:val="0"/>
          <w:numId w:val="3"/>
        </w:numPr>
        <w:spacing w:line="300" w:lineRule="exact"/>
        <w:jc w:val="left"/>
        <w:rPr>
          <w:rFonts w:ascii="Times New Roman" w:hAnsi="Times New Roman" w:cs="Times New Roman"/>
          <w:sz w:val="15"/>
          <w:szCs w:val="15"/>
        </w:rPr>
      </w:pPr>
      <w:r w:rsidRPr="004D1987">
        <w:rPr>
          <w:rFonts w:ascii="Times New Roman" w:hAnsi="Times New Roman" w:cs="Times New Roman"/>
          <w:sz w:val="15"/>
          <w:szCs w:val="15"/>
        </w:rPr>
        <w:t xml:space="preserve">Luo, G. G.; Fang, K.; Wu, J. H.; Mo, J.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Chem. </w:t>
      </w:r>
      <w:proofErr w:type="spellStart"/>
      <w:r w:rsidRPr="004D1987">
        <w:rPr>
          <w:rFonts w:ascii="Times New Roman" w:hAnsi="Times New Roman" w:cs="Times New Roman"/>
          <w:i/>
          <w:iCs/>
          <w:sz w:val="15"/>
          <w:szCs w:val="15"/>
        </w:rPr>
        <w:t>Commun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 xml:space="preserve">. </w:t>
      </w:r>
      <w:r w:rsidRPr="004D1987">
        <w:rPr>
          <w:rFonts w:ascii="Times New Roman" w:hAnsi="Times New Roman" w:cs="Times New Roman"/>
          <w:b/>
          <w:bCs/>
          <w:sz w:val="15"/>
          <w:szCs w:val="15"/>
        </w:rPr>
        <w:t>2015</w:t>
      </w:r>
      <w:r w:rsidRPr="004D1987">
        <w:rPr>
          <w:rFonts w:ascii="Times New Roman" w:hAnsi="Times New Roman" w:cs="Times New Roman"/>
          <w:b/>
          <w:sz w:val="15"/>
          <w:szCs w:val="15"/>
        </w:rPr>
        <w:t>,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>51</w:t>
      </w:r>
      <w:r w:rsidR="00A50B42"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 xml:space="preserve">(62), 12361.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: 10.1039/C5CC0389A</w:t>
      </w:r>
    </w:p>
    <w:p w14:paraId="2BF427C5" w14:textId="41BCC723" w:rsidR="00E9019A" w:rsidRPr="004D1987" w:rsidRDefault="00E9019A" w:rsidP="004D1987">
      <w:pPr>
        <w:numPr>
          <w:ilvl w:val="0"/>
          <w:numId w:val="3"/>
        </w:numPr>
        <w:spacing w:line="300" w:lineRule="exact"/>
        <w:jc w:val="left"/>
        <w:rPr>
          <w:rFonts w:ascii="Times New Roman" w:hAnsi="Times New Roman" w:cs="Times New Roman"/>
          <w:sz w:val="15"/>
          <w:szCs w:val="15"/>
        </w:rPr>
      </w:pPr>
      <w:r w:rsidRPr="004D1987">
        <w:rPr>
          <w:rFonts w:ascii="Times New Roman" w:hAnsi="Times New Roman" w:cs="Times New Roman"/>
          <w:sz w:val="15"/>
          <w:szCs w:val="15"/>
        </w:rPr>
        <w:t xml:space="preserve">Pan, Z. H.; Tao, Y.W.; He, Q. F.; Wu, Q. Y.; Cheng, L. P.; Wei, Z. H.; Wu, J. H.; Lin, J. Q.; Sun, D.; Zhang, Q. C.; </w:t>
      </w:r>
      <w:r w:rsidR="00A50B42" w:rsidRPr="004D1987">
        <w:rPr>
          <w:rFonts w:ascii="Times New Roman" w:hAnsi="Times New Roman" w:cs="Times New Roman"/>
          <w:i/>
          <w:sz w:val="15"/>
          <w:szCs w:val="15"/>
        </w:rPr>
        <w:t>et al</w:t>
      </w:r>
      <w:r w:rsidRPr="004D1987">
        <w:rPr>
          <w:rFonts w:ascii="Times New Roman" w:hAnsi="Times New Roman" w:cs="Times New Roman"/>
          <w:sz w:val="15"/>
          <w:szCs w:val="15"/>
        </w:rPr>
        <w:t xml:space="preserve">. </w:t>
      </w:r>
      <w:r w:rsidRPr="004D1987">
        <w:rPr>
          <w:rFonts w:ascii="Times New Roman" w:hAnsi="Times New Roman" w:cs="Times New Roman"/>
          <w:i/>
          <w:sz w:val="15"/>
          <w:szCs w:val="15"/>
        </w:rPr>
        <w:t>Chem. -Eur. J</w:t>
      </w:r>
      <w:r w:rsidRPr="004D1987">
        <w:rPr>
          <w:rFonts w:ascii="Times New Roman" w:hAnsi="Times New Roman" w:cs="Times New Roman"/>
          <w:sz w:val="15"/>
          <w:szCs w:val="15"/>
        </w:rPr>
        <w:t xml:space="preserve">. </w:t>
      </w:r>
      <w:r w:rsidRPr="004D1987">
        <w:rPr>
          <w:rFonts w:ascii="Times New Roman" w:hAnsi="Times New Roman" w:cs="Times New Roman"/>
          <w:b/>
          <w:bCs/>
          <w:sz w:val="15"/>
          <w:szCs w:val="15"/>
        </w:rPr>
        <w:t>2018</w:t>
      </w:r>
      <w:r w:rsidRPr="004D1987">
        <w:rPr>
          <w:rFonts w:ascii="Times New Roman" w:hAnsi="Times New Roman" w:cs="Times New Roman"/>
          <w:b/>
          <w:sz w:val="15"/>
          <w:szCs w:val="15"/>
        </w:rPr>
        <w:t>,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i/>
          <w:iCs/>
          <w:sz w:val="15"/>
          <w:szCs w:val="15"/>
        </w:rPr>
        <w:t>24</w:t>
      </w:r>
      <w:r w:rsidR="00A50B42" w:rsidRPr="004D1987">
        <w:rPr>
          <w:rFonts w:ascii="Times New Roman" w:hAnsi="Times New Roman" w:cs="Times New Roman"/>
          <w:i/>
          <w:iCs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 xml:space="preserve">(33), 8275. </w:t>
      </w:r>
      <w:proofErr w:type="spellStart"/>
      <w:proofErr w:type="gramStart"/>
      <w:r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proofErr w:type="gramEnd"/>
      <w:r w:rsidRPr="004D1987">
        <w:rPr>
          <w:rFonts w:ascii="Times New Roman" w:hAnsi="Times New Roman" w:cs="Times New Roman"/>
          <w:sz w:val="15"/>
          <w:szCs w:val="15"/>
        </w:rPr>
        <w:t>: 10.1002/chem..201801893</w:t>
      </w:r>
    </w:p>
    <w:p w14:paraId="50A6701B" w14:textId="47B46D39" w:rsidR="00E9019A" w:rsidRPr="004D1987" w:rsidRDefault="00E9019A" w:rsidP="004D1987">
      <w:pPr>
        <w:numPr>
          <w:ilvl w:val="0"/>
          <w:numId w:val="3"/>
        </w:numPr>
        <w:spacing w:line="300" w:lineRule="exact"/>
        <w:jc w:val="left"/>
        <w:rPr>
          <w:rFonts w:ascii="Times New Roman" w:hAnsi="Times New Roman" w:cs="Times New Roman"/>
          <w:sz w:val="15"/>
          <w:szCs w:val="15"/>
        </w:rPr>
      </w:pPr>
      <w:r w:rsidRPr="004D1987">
        <w:rPr>
          <w:rFonts w:ascii="Times New Roman" w:hAnsi="Times New Roman" w:cs="Times New Roman"/>
          <w:sz w:val="15"/>
          <w:szCs w:val="15"/>
        </w:rPr>
        <w:t>Sandman, D.</w:t>
      </w:r>
      <w:r w:rsidR="00A50B42"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>J.; Allen, G.</w:t>
      </w:r>
      <w:r w:rsidR="00A50B42"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 xml:space="preserve">W.;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Acampora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, L.</w:t>
      </w:r>
      <w:r w:rsidR="00A50B42"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>A.; Stark, J.</w:t>
      </w:r>
      <w:r w:rsidR="00A50B42"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>C.; Jansen, S.; Jones, M.</w:t>
      </w:r>
      <w:r w:rsidR="00A50B42"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>T.; Ashwell, G.</w:t>
      </w:r>
      <w:r w:rsidR="00A50B42"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>J.; Foxman, B.</w:t>
      </w:r>
      <w:r w:rsidR="00762FB4"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 xml:space="preserve">M. </w:t>
      </w:r>
      <w:proofErr w:type="spellStart"/>
      <w:r w:rsidRPr="004D1987">
        <w:rPr>
          <w:rFonts w:ascii="Times New Roman" w:hAnsi="Times New Roman" w:cs="Times New Roman"/>
          <w:i/>
          <w:sz w:val="15"/>
          <w:szCs w:val="15"/>
        </w:rPr>
        <w:t>Inorg</w:t>
      </w:r>
      <w:proofErr w:type="spellEnd"/>
      <w:r w:rsidRPr="004D1987">
        <w:rPr>
          <w:rFonts w:ascii="Times New Roman" w:hAnsi="Times New Roman" w:cs="Times New Roman"/>
          <w:i/>
          <w:sz w:val="15"/>
          <w:szCs w:val="15"/>
        </w:rPr>
        <w:t>. Chem</w:t>
      </w:r>
      <w:r w:rsidRPr="004D1987">
        <w:rPr>
          <w:rFonts w:ascii="Times New Roman" w:hAnsi="Times New Roman" w:cs="Times New Roman"/>
          <w:sz w:val="15"/>
          <w:szCs w:val="15"/>
        </w:rPr>
        <w:t xml:space="preserve">. </w:t>
      </w:r>
      <w:r w:rsidRPr="004D1987">
        <w:rPr>
          <w:rFonts w:ascii="Times New Roman" w:hAnsi="Times New Roman" w:cs="Times New Roman"/>
          <w:b/>
          <w:sz w:val="15"/>
          <w:szCs w:val="15"/>
        </w:rPr>
        <w:t>1987,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i/>
          <w:sz w:val="15"/>
          <w:szCs w:val="15"/>
        </w:rPr>
        <w:t>26</w:t>
      </w:r>
      <w:r w:rsidR="00A50B42" w:rsidRPr="004D1987">
        <w:rPr>
          <w:rFonts w:ascii="Times New Roman" w:hAnsi="Times New Roman" w:cs="Times New Roman"/>
          <w:i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 xml:space="preserve">(11), 1664.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: 10.1021/ic00258a007</w:t>
      </w:r>
    </w:p>
    <w:p w14:paraId="1C2796D9" w14:textId="77777777" w:rsidR="00E9019A" w:rsidRPr="004D1987" w:rsidRDefault="00E9019A" w:rsidP="004D1987">
      <w:pPr>
        <w:numPr>
          <w:ilvl w:val="0"/>
          <w:numId w:val="3"/>
        </w:numPr>
        <w:spacing w:line="300" w:lineRule="exact"/>
        <w:jc w:val="left"/>
        <w:rPr>
          <w:rFonts w:ascii="Times New Roman" w:hAnsi="Times New Roman" w:cs="Times New Roman"/>
          <w:sz w:val="15"/>
          <w:szCs w:val="15"/>
        </w:rPr>
      </w:pPr>
      <w:proofErr w:type="spellStart"/>
      <w:r w:rsidRPr="004D1987">
        <w:rPr>
          <w:rFonts w:ascii="Times New Roman" w:hAnsi="Times New Roman" w:cs="Times New Roman"/>
          <w:sz w:val="15"/>
          <w:szCs w:val="15"/>
        </w:rPr>
        <w:t>Highshi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 xml:space="preserve">, T. ABSCOR, Empirical Absorption Correction Based on Fourier </w:t>
      </w:r>
      <w:proofErr w:type="gramStart"/>
      <w:r w:rsidRPr="004D1987">
        <w:rPr>
          <w:rFonts w:ascii="Times New Roman" w:hAnsi="Times New Roman" w:cs="Times New Roman"/>
          <w:sz w:val="15"/>
          <w:szCs w:val="15"/>
        </w:rPr>
        <w:t>Series</w:t>
      </w:r>
      <w:proofErr w:type="gramEnd"/>
      <w:r w:rsidRPr="004D1987">
        <w:rPr>
          <w:rFonts w:ascii="Times New Roman" w:hAnsi="Times New Roman" w:cs="Times New Roman"/>
          <w:sz w:val="15"/>
          <w:szCs w:val="15"/>
        </w:rPr>
        <w:t xml:space="preserve"> Approximations. Tokyo: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Rigaku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 xml:space="preserve"> Corporation, 1995.</w:t>
      </w:r>
    </w:p>
    <w:p w14:paraId="35D2D0E9" w14:textId="5B7E3B82" w:rsidR="00E9019A" w:rsidRPr="004D1987" w:rsidRDefault="00E9019A" w:rsidP="004D1987">
      <w:pPr>
        <w:numPr>
          <w:ilvl w:val="0"/>
          <w:numId w:val="3"/>
        </w:numPr>
        <w:spacing w:line="300" w:lineRule="exact"/>
        <w:jc w:val="left"/>
        <w:rPr>
          <w:rFonts w:ascii="Times New Roman" w:hAnsi="Times New Roman" w:cs="Times New Roman"/>
          <w:sz w:val="15"/>
          <w:szCs w:val="15"/>
        </w:rPr>
      </w:pPr>
      <w:proofErr w:type="spellStart"/>
      <w:r w:rsidRPr="004D1987">
        <w:rPr>
          <w:rFonts w:ascii="Times New Roman" w:hAnsi="Times New Roman" w:cs="Times New Roman"/>
          <w:sz w:val="15"/>
          <w:szCs w:val="15"/>
        </w:rPr>
        <w:t>Sheldrick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, G.</w:t>
      </w:r>
      <w:r w:rsidR="00A50B42"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>M. SHELXS-97, program for X-ray crystal structure determination. Germany: University of Gottingen, 1997.</w:t>
      </w:r>
    </w:p>
    <w:p w14:paraId="73A53875" w14:textId="43C6E2C0" w:rsidR="00E9019A" w:rsidRPr="004D1987" w:rsidRDefault="00E9019A" w:rsidP="004D1987">
      <w:pPr>
        <w:numPr>
          <w:ilvl w:val="0"/>
          <w:numId w:val="3"/>
        </w:numPr>
        <w:spacing w:line="300" w:lineRule="exact"/>
        <w:jc w:val="left"/>
        <w:rPr>
          <w:rFonts w:ascii="Times New Roman" w:hAnsi="Times New Roman" w:cs="Times New Roman"/>
          <w:sz w:val="15"/>
          <w:szCs w:val="15"/>
        </w:rPr>
      </w:pPr>
      <w:proofErr w:type="spellStart"/>
      <w:r w:rsidRPr="004D1987">
        <w:rPr>
          <w:rFonts w:ascii="Times New Roman" w:hAnsi="Times New Roman" w:cs="Times New Roman"/>
          <w:sz w:val="15"/>
          <w:szCs w:val="15"/>
        </w:rPr>
        <w:t>Sheldrick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, G.</w:t>
      </w:r>
      <w:r w:rsidR="00A50B42"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>M. SHELXL-97, program for X-ray crystal structure refinement. Germany: University of Gottingen, 1997.</w:t>
      </w:r>
    </w:p>
    <w:p w14:paraId="3FF5A608" w14:textId="788F1FA3" w:rsidR="003C129D" w:rsidRPr="004D1987" w:rsidRDefault="00B152C9" w:rsidP="004D1987">
      <w:pPr>
        <w:numPr>
          <w:ilvl w:val="0"/>
          <w:numId w:val="3"/>
        </w:numPr>
        <w:spacing w:line="300" w:lineRule="exact"/>
        <w:jc w:val="left"/>
        <w:rPr>
          <w:rFonts w:ascii="Times New Roman" w:hAnsi="Times New Roman" w:cs="Times New Roman"/>
          <w:sz w:val="15"/>
          <w:szCs w:val="15"/>
        </w:rPr>
      </w:pPr>
      <w:r w:rsidRPr="004D1987">
        <w:rPr>
          <w:rFonts w:ascii="Times New Roman" w:hAnsi="Times New Roman" w:cs="Times New Roman"/>
          <w:sz w:val="15"/>
          <w:szCs w:val="15"/>
        </w:rPr>
        <w:t>Li, X. C.</w:t>
      </w:r>
      <w:r w:rsidR="0044590D" w:rsidRPr="004D1987">
        <w:rPr>
          <w:rFonts w:ascii="Times New Roman" w:hAnsi="Times New Roman" w:cs="Times New Roman"/>
          <w:sz w:val="15"/>
          <w:szCs w:val="15"/>
        </w:rPr>
        <w:t xml:space="preserve">; </w:t>
      </w:r>
      <w:r w:rsidRPr="004D1987">
        <w:rPr>
          <w:rFonts w:ascii="Times New Roman" w:hAnsi="Times New Roman" w:cs="Times New Roman"/>
          <w:sz w:val="15"/>
          <w:szCs w:val="15"/>
        </w:rPr>
        <w:t xml:space="preserve">Luo, G. G.; Fang, K.; </w:t>
      </w:r>
      <w:r w:rsidRPr="004D1987">
        <w:rPr>
          <w:rFonts w:ascii="Times New Roman" w:hAnsi="Times New Roman" w:cs="Times New Roman" w:hint="eastAsia"/>
          <w:sz w:val="15"/>
          <w:szCs w:val="15"/>
        </w:rPr>
        <w:t>Z</w:t>
      </w:r>
      <w:r w:rsidRPr="004D1987">
        <w:rPr>
          <w:rFonts w:ascii="Times New Roman" w:hAnsi="Times New Roman" w:cs="Times New Roman"/>
          <w:sz w:val="15"/>
          <w:szCs w:val="15"/>
        </w:rPr>
        <w:t>hou, J. W.; Zhao, Q. H.; Wu, R. B</w:t>
      </w:r>
      <w:r w:rsidR="0044590D" w:rsidRPr="004D1987">
        <w:rPr>
          <w:rFonts w:ascii="Times New Roman" w:hAnsi="Times New Roman" w:cs="Times New Roman"/>
          <w:sz w:val="15"/>
          <w:szCs w:val="15"/>
        </w:rPr>
        <w:t xml:space="preserve">. </w:t>
      </w:r>
      <w:proofErr w:type="spellStart"/>
      <w:r w:rsidR="00915BEC" w:rsidRPr="004D1987">
        <w:rPr>
          <w:rFonts w:ascii="Times New Roman" w:hAnsi="Times New Roman" w:cs="Times New Roman"/>
          <w:i/>
          <w:sz w:val="15"/>
          <w:szCs w:val="15"/>
        </w:rPr>
        <w:t>Scientia</w:t>
      </w:r>
      <w:proofErr w:type="spellEnd"/>
      <w:r w:rsidR="00915BEC" w:rsidRPr="004D1987">
        <w:rPr>
          <w:rFonts w:ascii="Times New Roman" w:hAnsi="Times New Roman" w:cs="Times New Roman"/>
          <w:i/>
          <w:sz w:val="15"/>
          <w:szCs w:val="15"/>
        </w:rPr>
        <w:t xml:space="preserve"> </w:t>
      </w:r>
      <w:proofErr w:type="spellStart"/>
      <w:r w:rsidR="00915BEC" w:rsidRPr="004D1987">
        <w:rPr>
          <w:rFonts w:ascii="Times New Roman" w:hAnsi="Times New Roman" w:cs="Times New Roman"/>
          <w:i/>
          <w:sz w:val="15"/>
          <w:szCs w:val="15"/>
        </w:rPr>
        <w:t>Sinica</w:t>
      </w:r>
      <w:proofErr w:type="spellEnd"/>
      <w:r w:rsidR="00915BEC" w:rsidRPr="004D1987">
        <w:rPr>
          <w:rFonts w:ascii="Times New Roman" w:hAnsi="Times New Roman" w:cs="Times New Roman"/>
          <w:i/>
          <w:sz w:val="15"/>
          <w:szCs w:val="15"/>
        </w:rPr>
        <w:t xml:space="preserve"> </w:t>
      </w:r>
      <w:proofErr w:type="spellStart"/>
      <w:r w:rsidR="00915BEC" w:rsidRPr="004D1987">
        <w:rPr>
          <w:rFonts w:ascii="Times New Roman" w:hAnsi="Times New Roman" w:cs="Times New Roman"/>
          <w:i/>
          <w:sz w:val="15"/>
          <w:szCs w:val="15"/>
        </w:rPr>
        <w:t>Chim</w:t>
      </w:r>
      <w:proofErr w:type="spellEnd"/>
      <w:r w:rsidR="0044590D" w:rsidRPr="004D1987">
        <w:rPr>
          <w:rFonts w:ascii="Times New Roman" w:hAnsi="Times New Roman" w:cs="Times New Roman"/>
          <w:i/>
          <w:sz w:val="15"/>
          <w:szCs w:val="15"/>
        </w:rPr>
        <w:t>.</w:t>
      </w:r>
      <w:r w:rsidR="0044590D"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="0044590D" w:rsidRPr="004D1987">
        <w:rPr>
          <w:rFonts w:ascii="Times New Roman" w:hAnsi="Times New Roman" w:cs="Times New Roman"/>
          <w:b/>
          <w:sz w:val="15"/>
          <w:szCs w:val="15"/>
        </w:rPr>
        <w:t>201</w:t>
      </w:r>
      <w:r w:rsidR="00915BEC" w:rsidRPr="004D1987">
        <w:rPr>
          <w:rFonts w:ascii="Times New Roman" w:hAnsi="Times New Roman" w:cs="Times New Roman"/>
          <w:b/>
          <w:sz w:val="15"/>
          <w:szCs w:val="15"/>
        </w:rPr>
        <w:t>5</w:t>
      </w:r>
      <w:r w:rsidR="0044590D" w:rsidRPr="004D1987">
        <w:rPr>
          <w:rFonts w:ascii="Times New Roman" w:hAnsi="Times New Roman" w:cs="Times New Roman"/>
          <w:b/>
          <w:sz w:val="15"/>
          <w:szCs w:val="15"/>
        </w:rPr>
        <w:t>,</w:t>
      </w:r>
      <w:r w:rsidR="0044590D"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="00915BEC" w:rsidRPr="004D1987">
        <w:rPr>
          <w:rFonts w:ascii="Times New Roman" w:hAnsi="Times New Roman" w:cs="Times New Roman"/>
          <w:i/>
          <w:sz w:val="15"/>
          <w:szCs w:val="15"/>
        </w:rPr>
        <w:t>45</w:t>
      </w:r>
      <w:r w:rsidR="0044590D" w:rsidRPr="004D1987">
        <w:rPr>
          <w:rFonts w:ascii="Times New Roman" w:hAnsi="Times New Roman" w:cs="Times New Roman"/>
          <w:i/>
          <w:sz w:val="15"/>
          <w:szCs w:val="15"/>
        </w:rPr>
        <w:t xml:space="preserve"> </w:t>
      </w:r>
      <w:r w:rsidR="0044590D" w:rsidRPr="004D1987">
        <w:rPr>
          <w:rFonts w:ascii="Times New Roman" w:hAnsi="Times New Roman" w:cs="Times New Roman"/>
          <w:sz w:val="15"/>
          <w:szCs w:val="15"/>
        </w:rPr>
        <w:t>(</w:t>
      </w:r>
      <w:r w:rsidR="00915BEC" w:rsidRPr="004D1987">
        <w:rPr>
          <w:rFonts w:ascii="Times New Roman" w:hAnsi="Times New Roman" w:cs="Times New Roman"/>
          <w:sz w:val="15"/>
          <w:szCs w:val="15"/>
        </w:rPr>
        <w:t>8</w:t>
      </w:r>
      <w:r w:rsidR="0044590D" w:rsidRPr="004D1987">
        <w:rPr>
          <w:rFonts w:ascii="Times New Roman" w:hAnsi="Times New Roman" w:cs="Times New Roman"/>
          <w:sz w:val="15"/>
          <w:szCs w:val="15"/>
        </w:rPr>
        <w:t xml:space="preserve">), </w:t>
      </w:r>
      <w:r w:rsidR="00915BEC" w:rsidRPr="004D1987">
        <w:rPr>
          <w:rFonts w:ascii="Times New Roman" w:hAnsi="Times New Roman" w:cs="Times New Roman"/>
          <w:sz w:val="15"/>
          <w:szCs w:val="15"/>
        </w:rPr>
        <w:t>843</w:t>
      </w:r>
      <w:r w:rsidR="0044590D" w:rsidRPr="004D1987">
        <w:rPr>
          <w:rFonts w:ascii="Times New Roman" w:hAnsi="Times New Roman" w:cs="Times New Roman"/>
          <w:sz w:val="15"/>
          <w:szCs w:val="15"/>
        </w:rPr>
        <w:t>. [</w:t>
      </w:r>
      <w:r w:rsidR="008B0D47" w:rsidRPr="004D1987">
        <w:rPr>
          <w:rFonts w:ascii="Times New Roman" w:hAnsi="Times New Roman" w:cs="Times New Roman" w:hint="eastAsia"/>
          <w:sz w:val="15"/>
          <w:szCs w:val="15"/>
        </w:rPr>
        <w:t>李晓聪</w:t>
      </w:r>
      <w:r w:rsidR="0044590D" w:rsidRPr="004D1987">
        <w:rPr>
          <w:rFonts w:ascii="Times New Roman" w:hAnsi="Times New Roman" w:cs="Times New Roman"/>
          <w:sz w:val="15"/>
          <w:szCs w:val="15"/>
        </w:rPr>
        <w:t xml:space="preserve">, </w:t>
      </w:r>
      <w:proofErr w:type="gramStart"/>
      <w:r w:rsidR="008B0D47" w:rsidRPr="004D1987">
        <w:rPr>
          <w:rFonts w:ascii="Times New Roman" w:hAnsi="Times New Roman" w:cs="Times New Roman" w:hint="eastAsia"/>
          <w:sz w:val="15"/>
          <w:szCs w:val="15"/>
        </w:rPr>
        <w:t>骆</w:t>
      </w:r>
      <w:proofErr w:type="gramEnd"/>
      <w:r w:rsidR="008B0D47" w:rsidRPr="004D1987">
        <w:rPr>
          <w:rFonts w:ascii="Times New Roman" w:hAnsi="Times New Roman" w:cs="Times New Roman" w:hint="eastAsia"/>
          <w:sz w:val="15"/>
          <w:szCs w:val="15"/>
        </w:rPr>
        <w:t>耿耿</w:t>
      </w:r>
      <w:r w:rsidR="0044590D" w:rsidRPr="004D1987">
        <w:rPr>
          <w:rFonts w:ascii="Times New Roman" w:hAnsi="Times New Roman" w:cs="Times New Roman"/>
          <w:sz w:val="15"/>
          <w:szCs w:val="15"/>
        </w:rPr>
        <w:t xml:space="preserve">, </w:t>
      </w:r>
      <w:r w:rsidR="008B0D47" w:rsidRPr="004D1987">
        <w:rPr>
          <w:rFonts w:ascii="Times New Roman" w:hAnsi="Times New Roman" w:cs="Times New Roman" w:hint="eastAsia"/>
          <w:sz w:val="15"/>
          <w:szCs w:val="15"/>
        </w:rPr>
        <w:t>方凯</w:t>
      </w:r>
      <w:r w:rsidR="0044590D" w:rsidRPr="004D1987">
        <w:rPr>
          <w:rFonts w:ascii="Times New Roman" w:hAnsi="Times New Roman" w:cs="Times New Roman"/>
          <w:sz w:val="15"/>
          <w:szCs w:val="15"/>
        </w:rPr>
        <w:t xml:space="preserve">, </w:t>
      </w:r>
      <w:r w:rsidR="008B0D47" w:rsidRPr="004D1987">
        <w:rPr>
          <w:rFonts w:ascii="Times New Roman" w:hAnsi="Times New Roman" w:cs="Times New Roman" w:hint="eastAsia"/>
          <w:sz w:val="15"/>
          <w:szCs w:val="15"/>
        </w:rPr>
        <w:t>周经纬</w:t>
      </w:r>
      <w:r w:rsidR="0044590D" w:rsidRPr="004D1987">
        <w:rPr>
          <w:rFonts w:ascii="Times New Roman" w:hAnsi="Times New Roman" w:cs="Times New Roman"/>
          <w:sz w:val="15"/>
          <w:szCs w:val="15"/>
        </w:rPr>
        <w:t xml:space="preserve">, </w:t>
      </w:r>
      <w:r w:rsidR="008B0D47" w:rsidRPr="004D1987">
        <w:rPr>
          <w:rFonts w:ascii="Times New Roman" w:hAnsi="Times New Roman" w:cs="Times New Roman" w:hint="eastAsia"/>
          <w:sz w:val="15"/>
          <w:szCs w:val="15"/>
        </w:rPr>
        <w:t>赵清华</w:t>
      </w:r>
      <w:r w:rsidR="0044590D" w:rsidRPr="004D1987">
        <w:rPr>
          <w:rFonts w:ascii="Times New Roman" w:hAnsi="Times New Roman" w:cs="Times New Roman"/>
          <w:sz w:val="15"/>
          <w:szCs w:val="15"/>
        </w:rPr>
        <w:t xml:space="preserve">, </w:t>
      </w:r>
      <w:r w:rsidR="008B0D47" w:rsidRPr="004D1987">
        <w:rPr>
          <w:rFonts w:ascii="Times New Roman" w:hAnsi="Times New Roman" w:cs="Times New Roman" w:hint="eastAsia"/>
          <w:sz w:val="15"/>
          <w:szCs w:val="15"/>
        </w:rPr>
        <w:t>巫瑞波</w:t>
      </w:r>
      <w:r w:rsidR="0044590D" w:rsidRPr="004D1987">
        <w:rPr>
          <w:rFonts w:ascii="Times New Roman" w:hAnsi="Times New Roman" w:cs="Times New Roman"/>
          <w:sz w:val="15"/>
          <w:szCs w:val="15"/>
        </w:rPr>
        <w:t xml:space="preserve">. </w:t>
      </w:r>
      <w:r w:rsidR="008B0D47" w:rsidRPr="004D1987">
        <w:rPr>
          <w:rFonts w:ascii="Times New Roman" w:hAnsi="Times New Roman" w:cs="Times New Roman" w:hint="eastAsia"/>
          <w:sz w:val="15"/>
          <w:szCs w:val="15"/>
        </w:rPr>
        <w:t>中国科学：化学</w:t>
      </w:r>
      <w:r w:rsidR="0044590D" w:rsidRPr="004D1987">
        <w:rPr>
          <w:rFonts w:ascii="Times New Roman" w:hAnsi="Times New Roman" w:cs="Times New Roman"/>
          <w:sz w:val="15"/>
          <w:szCs w:val="15"/>
        </w:rPr>
        <w:t xml:space="preserve">, </w:t>
      </w:r>
      <w:r w:rsidR="0044590D" w:rsidRPr="004D1987">
        <w:rPr>
          <w:rFonts w:ascii="Times New Roman" w:hAnsi="Times New Roman" w:cs="Times New Roman"/>
          <w:b/>
          <w:sz w:val="15"/>
          <w:szCs w:val="15"/>
        </w:rPr>
        <w:t>201</w:t>
      </w:r>
      <w:r w:rsidR="008B0D47" w:rsidRPr="004D1987">
        <w:rPr>
          <w:rFonts w:ascii="Times New Roman" w:hAnsi="Times New Roman" w:cs="Times New Roman" w:hint="eastAsia"/>
          <w:b/>
          <w:sz w:val="15"/>
          <w:szCs w:val="15"/>
        </w:rPr>
        <w:t>5</w:t>
      </w:r>
      <w:r w:rsidR="0044590D" w:rsidRPr="004D1987">
        <w:rPr>
          <w:rFonts w:ascii="Times New Roman" w:hAnsi="Times New Roman" w:cs="Times New Roman"/>
          <w:b/>
          <w:sz w:val="15"/>
          <w:szCs w:val="15"/>
        </w:rPr>
        <w:t>,</w:t>
      </w:r>
      <w:r w:rsidR="0044590D"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="008B0D47" w:rsidRPr="004D1987">
        <w:rPr>
          <w:rFonts w:ascii="Times New Roman" w:hAnsi="Times New Roman" w:cs="Times New Roman"/>
          <w:i/>
          <w:sz w:val="15"/>
          <w:szCs w:val="15"/>
        </w:rPr>
        <w:t xml:space="preserve">45 </w:t>
      </w:r>
      <w:r w:rsidR="008B0D47" w:rsidRPr="004D1987">
        <w:rPr>
          <w:rFonts w:ascii="Times New Roman" w:hAnsi="Times New Roman" w:cs="Times New Roman"/>
          <w:sz w:val="15"/>
          <w:szCs w:val="15"/>
        </w:rPr>
        <w:t>(8), 843</w:t>
      </w:r>
      <w:r w:rsidR="0044590D" w:rsidRPr="004D1987">
        <w:rPr>
          <w:rFonts w:ascii="Times New Roman" w:hAnsi="Times New Roman" w:cs="Times New Roman"/>
          <w:sz w:val="15"/>
          <w:szCs w:val="15"/>
        </w:rPr>
        <w:t xml:space="preserve">.] </w:t>
      </w:r>
      <w:r w:rsidR="0044590D" w:rsidRPr="004D1987">
        <w:rPr>
          <w:rFonts w:ascii="Times New Roman" w:hAnsi="Times New Roman" w:cs="Times New Roman"/>
          <w:sz w:val="15"/>
          <w:szCs w:val="15"/>
        </w:rPr>
        <w:br/>
      </w:r>
      <w:proofErr w:type="spellStart"/>
      <w:r w:rsidR="0044590D"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r w:rsidR="0044590D" w:rsidRPr="004D1987">
        <w:rPr>
          <w:rFonts w:ascii="Times New Roman" w:hAnsi="Times New Roman" w:cs="Times New Roman"/>
          <w:sz w:val="15"/>
          <w:szCs w:val="15"/>
        </w:rPr>
        <w:t>: 10.</w:t>
      </w:r>
      <w:r w:rsidR="00277A0F" w:rsidRPr="004D1987">
        <w:rPr>
          <w:rFonts w:ascii="Times New Roman" w:hAnsi="Times New Roman" w:cs="Times New Roman" w:hint="eastAsia"/>
          <w:sz w:val="15"/>
          <w:szCs w:val="15"/>
        </w:rPr>
        <w:t>1360</w:t>
      </w:r>
      <w:r w:rsidR="0044590D" w:rsidRPr="004D1987">
        <w:rPr>
          <w:rFonts w:ascii="Times New Roman" w:hAnsi="Times New Roman" w:cs="Times New Roman"/>
          <w:sz w:val="15"/>
          <w:szCs w:val="15"/>
        </w:rPr>
        <w:t>/</w:t>
      </w:r>
      <w:r w:rsidR="00277A0F" w:rsidRPr="004D1987">
        <w:rPr>
          <w:rFonts w:ascii="Times New Roman" w:hAnsi="Times New Roman" w:cs="Times New Roman" w:hint="eastAsia"/>
          <w:sz w:val="15"/>
          <w:szCs w:val="15"/>
        </w:rPr>
        <w:t>N5-00046</w:t>
      </w:r>
    </w:p>
    <w:p w14:paraId="2473DB17" w14:textId="3C9EF73B" w:rsidR="00E9019A" w:rsidRPr="004D1987" w:rsidRDefault="00E9019A" w:rsidP="004D1987">
      <w:pPr>
        <w:numPr>
          <w:ilvl w:val="0"/>
          <w:numId w:val="3"/>
        </w:numPr>
        <w:spacing w:line="300" w:lineRule="exact"/>
        <w:jc w:val="left"/>
        <w:rPr>
          <w:rFonts w:ascii="Times New Roman" w:hAnsi="Times New Roman" w:cs="Times New Roman"/>
          <w:sz w:val="15"/>
          <w:szCs w:val="15"/>
        </w:rPr>
      </w:pPr>
      <w:r w:rsidRPr="004D1987">
        <w:rPr>
          <w:rFonts w:ascii="Times New Roman" w:hAnsi="Times New Roman" w:cs="Times New Roman"/>
          <w:sz w:val="15"/>
          <w:szCs w:val="15"/>
        </w:rPr>
        <w:t>Wakerley, D.</w:t>
      </w:r>
      <w:r w:rsidR="00A50B42"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 xml:space="preserve">W.;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Reisner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 xml:space="preserve">, E. </w:t>
      </w:r>
      <w:r w:rsidRPr="004D1987">
        <w:rPr>
          <w:rFonts w:ascii="Times New Roman" w:hAnsi="Times New Roman" w:cs="Times New Roman"/>
          <w:i/>
          <w:sz w:val="15"/>
          <w:szCs w:val="15"/>
        </w:rPr>
        <w:t>Energy Environ. Sci</w:t>
      </w:r>
      <w:r w:rsidRPr="004D1987">
        <w:rPr>
          <w:rFonts w:ascii="Times New Roman" w:hAnsi="Times New Roman" w:cs="Times New Roman"/>
          <w:sz w:val="15"/>
          <w:szCs w:val="15"/>
        </w:rPr>
        <w:t xml:space="preserve">. </w:t>
      </w:r>
      <w:r w:rsidRPr="004D1987">
        <w:rPr>
          <w:rFonts w:ascii="Times New Roman" w:hAnsi="Times New Roman" w:cs="Times New Roman"/>
          <w:b/>
          <w:sz w:val="15"/>
          <w:szCs w:val="15"/>
        </w:rPr>
        <w:t>2015,</w:t>
      </w:r>
      <w:r w:rsidRPr="004D1987">
        <w:rPr>
          <w:rFonts w:ascii="Times New Roman" w:hAnsi="Times New Roman" w:cs="Times New Roman"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i/>
          <w:sz w:val="15"/>
          <w:szCs w:val="15"/>
        </w:rPr>
        <w:t>8</w:t>
      </w:r>
      <w:r w:rsidR="00A50B42" w:rsidRPr="004D1987">
        <w:rPr>
          <w:rFonts w:ascii="Times New Roman" w:hAnsi="Times New Roman" w:cs="Times New Roman"/>
          <w:i/>
          <w:sz w:val="15"/>
          <w:szCs w:val="15"/>
        </w:rPr>
        <w:t xml:space="preserve"> </w:t>
      </w:r>
      <w:r w:rsidRPr="004D1987">
        <w:rPr>
          <w:rFonts w:ascii="Times New Roman" w:hAnsi="Times New Roman" w:cs="Times New Roman"/>
          <w:sz w:val="15"/>
          <w:szCs w:val="15"/>
        </w:rPr>
        <w:t xml:space="preserve">(8), 2283. </w:t>
      </w:r>
      <w:proofErr w:type="spellStart"/>
      <w:r w:rsidRPr="004D1987">
        <w:rPr>
          <w:rFonts w:ascii="Times New Roman" w:hAnsi="Times New Roman" w:cs="Times New Roman"/>
          <w:sz w:val="15"/>
          <w:szCs w:val="15"/>
        </w:rPr>
        <w:t>doi</w:t>
      </w:r>
      <w:proofErr w:type="spellEnd"/>
      <w:r w:rsidRPr="004D1987">
        <w:rPr>
          <w:rFonts w:ascii="Times New Roman" w:hAnsi="Times New Roman" w:cs="Times New Roman"/>
          <w:sz w:val="15"/>
          <w:szCs w:val="15"/>
        </w:rPr>
        <w:t>: 10.1039/C5EE01167A</w:t>
      </w:r>
    </w:p>
    <w:p w14:paraId="6463C3E2" w14:textId="7EE80413" w:rsidR="00C7489D" w:rsidRPr="004D1987" w:rsidRDefault="00E9019A" w:rsidP="004D1987">
      <w:pPr>
        <w:pStyle w:val="ae"/>
        <w:numPr>
          <w:ilvl w:val="0"/>
          <w:numId w:val="3"/>
        </w:numPr>
        <w:suppressAutoHyphens/>
        <w:kinsoku w:val="0"/>
        <w:overflowPunct w:val="0"/>
        <w:autoSpaceDE w:val="0"/>
        <w:autoSpaceDN w:val="0"/>
        <w:adjustRightInd w:val="0"/>
        <w:snapToGrid w:val="0"/>
        <w:spacing w:line="300" w:lineRule="exact"/>
        <w:ind w:firstLineChars="0"/>
        <w:jc w:val="left"/>
        <w:rPr>
          <w:color w:val="000000" w:themeColor="text1"/>
          <w:sz w:val="15"/>
          <w:szCs w:val="15"/>
        </w:rPr>
        <w:sectPr w:rsidR="00C7489D" w:rsidRPr="004D1987" w:rsidSect="004D1987">
          <w:type w:val="continuous"/>
          <w:pgSz w:w="11906" w:h="16838" w:code="9"/>
          <w:pgMar w:top="1814" w:right="1134" w:bottom="1106" w:left="1134" w:header="1304" w:footer="0" w:gutter="0"/>
          <w:cols w:num="2" w:space="425"/>
          <w:docGrid w:linePitch="312"/>
        </w:sectPr>
      </w:pPr>
      <w:r w:rsidRPr="004D1987">
        <w:rPr>
          <w:sz w:val="15"/>
          <w:szCs w:val="15"/>
        </w:rPr>
        <w:t xml:space="preserve">Garrett, B. R.; </w:t>
      </w:r>
      <w:proofErr w:type="spellStart"/>
      <w:r w:rsidRPr="004D1987">
        <w:rPr>
          <w:sz w:val="15"/>
          <w:szCs w:val="15"/>
        </w:rPr>
        <w:t>Polen</w:t>
      </w:r>
      <w:proofErr w:type="spellEnd"/>
      <w:r w:rsidRPr="004D1987">
        <w:rPr>
          <w:sz w:val="15"/>
          <w:szCs w:val="15"/>
        </w:rPr>
        <w:t xml:space="preserve">, S. M.; Click, K. A.; He, M.; Huang, Z.; </w:t>
      </w:r>
      <w:proofErr w:type="spellStart"/>
      <w:r w:rsidRPr="004D1987">
        <w:rPr>
          <w:sz w:val="15"/>
          <w:szCs w:val="15"/>
        </w:rPr>
        <w:t>Hadad</w:t>
      </w:r>
      <w:proofErr w:type="spellEnd"/>
      <w:r w:rsidRPr="004D1987">
        <w:rPr>
          <w:sz w:val="15"/>
          <w:szCs w:val="15"/>
        </w:rPr>
        <w:t xml:space="preserve">, C. M.; Wu, Y. </w:t>
      </w:r>
      <w:proofErr w:type="spellStart"/>
      <w:r w:rsidRPr="004D1987">
        <w:rPr>
          <w:i/>
          <w:sz w:val="15"/>
          <w:szCs w:val="15"/>
        </w:rPr>
        <w:t>Inorg</w:t>
      </w:r>
      <w:proofErr w:type="spellEnd"/>
      <w:r w:rsidRPr="004D1987">
        <w:rPr>
          <w:i/>
          <w:sz w:val="15"/>
          <w:szCs w:val="15"/>
        </w:rPr>
        <w:t>. Chem</w:t>
      </w:r>
      <w:r w:rsidRPr="004D1987">
        <w:rPr>
          <w:sz w:val="15"/>
          <w:szCs w:val="15"/>
        </w:rPr>
        <w:t xml:space="preserve">. </w:t>
      </w:r>
      <w:r w:rsidRPr="004D1987">
        <w:rPr>
          <w:b/>
          <w:sz w:val="15"/>
          <w:szCs w:val="15"/>
        </w:rPr>
        <w:t>2016,</w:t>
      </w:r>
      <w:r w:rsidRPr="004D1987">
        <w:rPr>
          <w:sz w:val="15"/>
          <w:szCs w:val="15"/>
        </w:rPr>
        <w:t xml:space="preserve"> </w:t>
      </w:r>
      <w:r w:rsidRPr="004D1987">
        <w:rPr>
          <w:i/>
          <w:sz w:val="15"/>
          <w:szCs w:val="15"/>
        </w:rPr>
        <w:t>55</w:t>
      </w:r>
      <w:r w:rsidR="00A50B42" w:rsidRPr="004D1987">
        <w:rPr>
          <w:i/>
          <w:sz w:val="15"/>
          <w:szCs w:val="15"/>
        </w:rPr>
        <w:t xml:space="preserve"> </w:t>
      </w:r>
      <w:r w:rsidRPr="004D1987">
        <w:rPr>
          <w:sz w:val="15"/>
          <w:szCs w:val="15"/>
        </w:rPr>
        <w:t xml:space="preserve">(8), 3960. </w:t>
      </w:r>
      <w:r w:rsidR="00A50B42" w:rsidRPr="004D1987">
        <w:rPr>
          <w:sz w:val="15"/>
          <w:szCs w:val="15"/>
        </w:rPr>
        <w:br/>
      </w:r>
      <w:proofErr w:type="spellStart"/>
      <w:r w:rsidRPr="004D1987">
        <w:rPr>
          <w:sz w:val="15"/>
          <w:szCs w:val="15"/>
        </w:rPr>
        <w:t>doi</w:t>
      </w:r>
      <w:proofErr w:type="spellEnd"/>
      <w:r w:rsidRPr="004D1987">
        <w:rPr>
          <w:sz w:val="15"/>
          <w:szCs w:val="15"/>
        </w:rPr>
        <w:t>: 10.1021/acs.inorgchem.6b00206</w:t>
      </w:r>
    </w:p>
    <w:p w14:paraId="4F98D0D3" w14:textId="00F5B1A2" w:rsidR="00A50B42" w:rsidRPr="00A50B42" w:rsidRDefault="00A50B42" w:rsidP="005855B7">
      <w:pPr>
        <w:suppressAutoHyphens/>
        <w:autoSpaceDE w:val="0"/>
        <w:autoSpaceDN w:val="0"/>
        <w:adjustRightInd w:val="0"/>
        <w:spacing w:line="300" w:lineRule="exact"/>
        <w:ind w:rightChars="200" w:right="420"/>
        <w:jc w:val="left"/>
        <w:rPr>
          <w:rFonts w:cs="Times New Roman"/>
          <w:color w:val="000000" w:themeColor="text1"/>
          <w:sz w:val="18"/>
          <w:szCs w:val="18"/>
        </w:rPr>
      </w:pPr>
    </w:p>
    <w:sectPr w:rsidR="00A50B42" w:rsidRPr="00A50B42" w:rsidSect="004D1987">
      <w:type w:val="continuous"/>
      <w:pgSz w:w="11906" w:h="16838" w:code="9"/>
      <w:pgMar w:top="1814" w:right="1134" w:bottom="1106" w:left="1134" w:header="1304" w:footer="0" w:gutter="0"/>
      <w:cols w:space="425"/>
      <w:titlePg/>
      <w:docGrid w:linePitch="312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ADE3A77" w16cid:durableId="21AFC1C1"/>
  <w16cid:commentId w16cid:paraId="18B20BFA" w16cid:durableId="21B58FFA"/>
  <w16cid:commentId w16cid:paraId="53FD1C30" w16cid:durableId="21B5905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69B2B2" w14:textId="77777777" w:rsidR="00B452CC" w:rsidRDefault="00B452CC" w:rsidP="00C160CF">
      <w:r>
        <w:separator/>
      </w:r>
    </w:p>
  </w:endnote>
  <w:endnote w:type="continuationSeparator" w:id="0">
    <w:p w14:paraId="746C75A2" w14:textId="77777777" w:rsidR="00B452CC" w:rsidRDefault="00B452CC" w:rsidP="00C160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1E78b7Times">
    <w:altName w:val="黑体"/>
    <w:charset w:val="86"/>
    <w:family w:val="auto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188A5D" w14:textId="751E948A" w:rsidR="00A64621" w:rsidRPr="00877A3B" w:rsidRDefault="00A64621" w:rsidP="00400F12">
    <w:pPr>
      <w:rPr>
        <w:color w:val="000000" w:themeColor="text1"/>
        <w:kern w:val="0"/>
        <w:sz w:val="15"/>
        <w:szCs w:val="15"/>
        <w:u w:val="single" w:color="000000" w:themeColor="text1"/>
      </w:rPr>
    </w:pPr>
    <w:r>
      <w:rPr>
        <w:rFonts w:hint="eastAsia"/>
        <w:noProof/>
        <w:color w:val="000000" w:themeColor="text1"/>
        <w:kern w:val="0"/>
        <w:sz w:val="15"/>
        <w:szCs w:val="15"/>
        <w:u w:val="single" w:color="000000" w:themeColor="tex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903CB5F" wp14:editId="4D7E73D7">
              <wp:simplePos x="0" y="0"/>
              <wp:positionH relativeFrom="column">
                <wp:posOffset>879</wp:posOffset>
              </wp:positionH>
              <wp:positionV relativeFrom="paragraph">
                <wp:posOffset>99988</wp:posOffset>
              </wp:positionV>
              <wp:extent cx="1710104" cy="0"/>
              <wp:effectExtent l="0" t="0" r="23495" b="19050"/>
              <wp:wrapNone/>
              <wp:docPr id="1" name="直接连接符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710104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line w14:anchorId="7CBBCB18" id="直接连接符 1" o:spid="_x0000_s1026" style="position:absolute;left:0;text-align:lef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.05pt,7.85pt" to="134.7pt,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" strokecolor="black [3213]" strokeweight=".25pt"/>
          </w:pict>
        </mc:Fallback>
      </mc:AlternateContent>
    </w:r>
  </w:p>
  <w:p w14:paraId="2A80F8D0" w14:textId="2529B8FF" w:rsidR="00A64621" w:rsidRPr="00400F12" w:rsidRDefault="00A64621" w:rsidP="00400F12">
    <w:pPr>
      <w:spacing w:line="220" w:lineRule="exact"/>
      <w:rPr>
        <w:rFonts w:ascii="Times New Roman" w:hAnsi="Times New Roman" w:cs="Times New Roman"/>
        <w:kern w:val="0"/>
        <w:sz w:val="15"/>
        <w:szCs w:val="15"/>
      </w:rPr>
    </w:pPr>
    <w:r w:rsidRPr="0057524A">
      <w:rPr>
        <w:rFonts w:ascii="Times New Roman" w:hAnsi="Times New Roman" w:cs="Times New Roman"/>
        <w:kern w:val="0"/>
        <w:sz w:val="15"/>
        <w:szCs w:val="15"/>
      </w:rPr>
      <w:t>Received: October 28, 2019; Revised: December 8, 2019; Accepted: December</w:t>
    </w:r>
    <w:r>
      <w:rPr>
        <w:rFonts w:ascii="Times New Roman" w:hAnsi="Times New Roman" w:cs="Times New Roman" w:hint="eastAsia"/>
        <w:kern w:val="0"/>
        <w:sz w:val="15"/>
        <w:szCs w:val="15"/>
      </w:rPr>
      <w:t xml:space="preserve"> 26</w:t>
    </w:r>
    <w:r w:rsidRPr="0057524A">
      <w:rPr>
        <w:rFonts w:ascii="Times New Roman" w:hAnsi="Times New Roman" w:cs="Times New Roman"/>
        <w:kern w:val="0"/>
        <w:sz w:val="15"/>
        <w:szCs w:val="15"/>
      </w:rPr>
      <w:t>, 2019;</w:t>
    </w:r>
    <w:r>
      <w:rPr>
        <w:rFonts w:ascii="Times New Roman" w:eastAsiaTheme="majorEastAsia" w:hAnsi="Times New Roman" w:cs="Times New Roman" w:hint="eastAsia"/>
        <w:sz w:val="15"/>
        <w:szCs w:val="15"/>
      </w:rPr>
      <w:t xml:space="preserve"> </w:t>
    </w:r>
    <w:r w:rsidRPr="00400F12">
      <w:rPr>
        <w:rFonts w:ascii="Times New Roman" w:hAnsi="Times New Roman" w:cs="Times New Roman"/>
        <w:kern w:val="0"/>
        <w:sz w:val="15"/>
        <w:szCs w:val="15"/>
      </w:rPr>
      <w:t xml:space="preserve">Published online: </w:t>
    </w:r>
    <w:r>
      <w:rPr>
        <w:rFonts w:ascii="Times New Roman" w:hAnsi="Times New Roman" w:cs="Times New Roman"/>
        <w:kern w:val="0"/>
        <w:sz w:val="15"/>
        <w:szCs w:val="15"/>
      </w:rPr>
      <w:t xml:space="preserve">December </w:t>
    </w:r>
    <w:r w:rsidR="004D1987">
      <w:rPr>
        <w:rFonts w:ascii="Times New Roman" w:hAnsi="Times New Roman" w:cs="Times New Roman"/>
        <w:kern w:val="0"/>
        <w:sz w:val="15"/>
        <w:szCs w:val="15"/>
      </w:rPr>
      <w:t>31</w:t>
    </w:r>
    <w:r>
      <w:rPr>
        <w:rFonts w:ascii="Times New Roman" w:hAnsi="Times New Roman" w:cs="Times New Roman"/>
        <w:kern w:val="0"/>
        <w:sz w:val="15"/>
        <w:szCs w:val="15"/>
      </w:rPr>
      <w:t>, 2019</w:t>
    </w:r>
    <w:r w:rsidRPr="00400F12">
      <w:rPr>
        <w:rFonts w:ascii="Times New Roman" w:hAnsi="Times New Roman" w:cs="Times New Roman"/>
        <w:kern w:val="0"/>
        <w:sz w:val="15"/>
        <w:szCs w:val="15"/>
      </w:rPr>
      <w:t>.</w:t>
    </w:r>
  </w:p>
  <w:p w14:paraId="2AFF1AB7" w14:textId="4A3212D7" w:rsidR="00A64621" w:rsidRPr="0057524A" w:rsidRDefault="00A64621" w:rsidP="0057524A">
    <w:pPr>
      <w:spacing w:line="220" w:lineRule="exact"/>
      <w:jc w:val="left"/>
      <w:rPr>
        <w:rFonts w:ascii="Times New Roman" w:hAnsi="Times New Roman" w:cs="Times New Roman"/>
        <w:kern w:val="0"/>
        <w:sz w:val="15"/>
        <w:szCs w:val="15"/>
      </w:rPr>
    </w:pPr>
    <w:r w:rsidRPr="00D6377B">
      <w:rPr>
        <w:rFonts w:ascii="Arial" w:hAnsi="Arial" w:cs="Arial"/>
        <w:kern w:val="0"/>
        <w:sz w:val="15"/>
        <w:szCs w:val="15"/>
        <w:vertAlign w:val="superscript"/>
      </w:rPr>
      <w:t>*</w:t>
    </w:r>
    <w:r w:rsidRPr="00400F12">
      <w:rPr>
        <w:rFonts w:ascii="Times New Roman" w:hAnsi="Times New Roman" w:cs="Times New Roman"/>
        <w:kern w:val="0"/>
        <w:sz w:val="15"/>
        <w:szCs w:val="15"/>
      </w:rPr>
      <w:t xml:space="preserve">Corresponding author. Email: </w:t>
    </w:r>
    <w:r w:rsidRPr="0057524A">
      <w:rPr>
        <w:rFonts w:ascii="Times New Roman" w:hAnsi="Times New Roman" w:cs="Times New Roman" w:hint="eastAsia"/>
        <w:kern w:val="0"/>
        <w:sz w:val="15"/>
        <w:szCs w:val="15"/>
      </w:rPr>
      <w:t>ggluo@hqu.edu.cn; Tel</w:t>
    </w:r>
    <w:r w:rsidR="00326D51">
      <w:rPr>
        <w:rFonts w:ascii="Times New Roman" w:hAnsi="Times New Roman" w:cs="Times New Roman"/>
        <w:kern w:val="0"/>
        <w:sz w:val="15"/>
        <w:szCs w:val="15"/>
      </w:rPr>
      <w:t>.</w:t>
    </w:r>
    <w:r w:rsidRPr="0057524A">
      <w:rPr>
        <w:rFonts w:ascii="Times New Roman" w:hAnsi="Times New Roman" w:cs="Times New Roman" w:hint="eastAsia"/>
        <w:kern w:val="0"/>
        <w:sz w:val="15"/>
        <w:szCs w:val="15"/>
      </w:rPr>
      <w:t>: +86-592-6162225.</w:t>
    </w:r>
  </w:p>
  <w:p w14:paraId="17B0A0F2" w14:textId="77777777" w:rsidR="00A64621" w:rsidRPr="0057524A" w:rsidRDefault="00A64621" w:rsidP="0057524A">
    <w:pPr>
      <w:spacing w:line="220" w:lineRule="exact"/>
      <w:jc w:val="left"/>
      <w:rPr>
        <w:rFonts w:ascii="Times New Roman" w:hAnsi="Times New Roman" w:cs="Times New Roman"/>
        <w:kern w:val="0"/>
        <w:sz w:val="15"/>
        <w:szCs w:val="15"/>
      </w:rPr>
    </w:pPr>
    <w:r w:rsidRPr="0057524A">
      <w:rPr>
        <w:rFonts w:ascii="Times New Roman" w:hAnsi="Times New Roman" w:cs="Times New Roman" w:hint="eastAsia"/>
        <w:kern w:val="0"/>
        <w:sz w:val="15"/>
        <w:szCs w:val="15"/>
      </w:rPr>
      <w:t xml:space="preserve">The project was supported by the </w:t>
    </w:r>
    <w:r w:rsidRPr="0057524A">
      <w:rPr>
        <w:rFonts w:ascii="Times New Roman" w:hAnsi="Times New Roman" w:cs="Times New Roman"/>
        <w:kern w:val="0"/>
        <w:sz w:val="15"/>
        <w:szCs w:val="15"/>
      </w:rPr>
      <w:t>National</w:t>
    </w:r>
    <w:r w:rsidRPr="0057524A">
      <w:rPr>
        <w:rFonts w:ascii="Times New Roman" w:hAnsi="Times New Roman" w:cs="Times New Roman" w:hint="eastAsia"/>
        <w:kern w:val="0"/>
        <w:sz w:val="15"/>
        <w:szCs w:val="15"/>
      </w:rPr>
      <w:t xml:space="preserve"> </w:t>
    </w:r>
    <w:r w:rsidRPr="0057524A">
      <w:rPr>
        <w:rFonts w:ascii="Times New Roman" w:hAnsi="Times New Roman" w:cs="Times New Roman"/>
        <w:kern w:val="0"/>
        <w:sz w:val="15"/>
        <w:szCs w:val="15"/>
      </w:rPr>
      <w:t>Natural</w:t>
    </w:r>
    <w:r w:rsidRPr="0057524A">
      <w:rPr>
        <w:rFonts w:ascii="Times New Roman" w:hAnsi="Times New Roman" w:cs="Times New Roman" w:hint="eastAsia"/>
        <w:kern w:val="0"/>
        <w:sz w:val="15"/>
        <w:szCs w:val="15"/>
      </w:rPr>
      <w:t xml:space="preserve"> Science Foundation of China (</w:t>
    </w:r>
    <w:bookmarkStart w:id="2" w:name="OLE_LINK20"/>
    <w:r w:rsidRPr="0057524A">
      <w:rPr>
        <w:rFonts w:ascii="Times New Roman" w:hAnsi="Times New Roman" w:cs="Times New Roman" w:hint="eastAsia"/>
        <w:kern w:val="0"/>
        <w:sz w:val="15"/>
        <w:szCs w:val="15"/>
      </w:rPr>
      <w:t>21</w:t>
    </w:r>
    <w:bookmarkEnd w:id="2"/>
    <w:r w:rsidRPr="0057524A">
      <w:rPr>
        <w:rFonts w:ascii="Times New Roman" w:hAnsi="Times New Roman" w:cs="Times New Roman" w:hint="eastAsia"/>
        <w:kern w:val="0"/>
        <w:sz w:val="15"/>
        <w:szCs w:val="15"/>
      </w:rPr>
      <w:t>641011) and the Fujian Key Laboratory of Functional Materials and Applications</w:t>
    </w:r>
    <w:r w:rsidRPr="0057524A">
      <w:rPr>
        <w:rFonts w:ascii="Times New Roman" w:hAnsi="Times New Roman" w:cs="Times New Roman"/>
        <w:kern w:val="0"/>
        <w:sz w:val="15"/>
        <w:szCs w:val="15"/>
      </w:rPr>
      <w:t>, China</w:t>
    </w:r>
    <w:r w:rsidRPr="0057524A">
      <w:rPr>
        <w:rFonts w:ascii="Times New Roman" w:hAnsi="Times New Roman" w:cs="Times New Roman" w:hint="eastAsia"/>
        <w:kern w:val="0"/>
        <w:sz w:val="15"/>
        <w:szCs w:val="15"/>
      </w:rPr>
      <w:t xml:space="preserve"> (fma2017107).</w:t>
    </w:r>
  </w:p>
  <w:p w14:paraId="5C1DF969" w14:textId="0C451CBA" w:rsidR="00A64621" w:rsidRPr="00400F12" w:rsidRDefault="00A64621" w:rsidP="0057524A">
    <w:pPr>
      <w:spacing w:line="220" w:lineRule="exact"/>
      <w:jc w:val="left"/>
      <w:rPr>
        <w:rFonts w:ascii="Times New Roman" w:hAnsi="Times New Roman" w:cs="Times New Roman"/>
        <w:kern w:val="0"/>
        <w:sz w:val="15"/>
        <w:szCs w:val="15"/>
      </w:rPr>
    </w:pPr>
    <w:r w:rsidRPr="0057524A">
      <w:rPr>
        <w:rFonts w:ascii="Times New Roman" w:hAnsi="Times New Roman" w:cs="Times New Roman" w:hint="eastAsia"/>
        <w:kern w:val="0"/>
        <w:sz w:val="15"/>
        <w:szCs w:val="15"/>
      </w:rPr>
      <w:t>国家自然科学基金</w:t>
    </w:r>
    <w:r w:rsidRPr="0057524A">
      <w:rPr>
        <w:rFonts w:ascii="Times New Roman" w:hAnsi="Times New Roman" w:cs="Times New Roman"/>
        <w:kern w:val="0"/>
        <w:sz w:val="15"/>
        <w:szCs w:val="15"/>
      </w:rPr>
      <w:t>(</w:t>
    </w:r>
    <w:r w:rsidRPr="0057524A">
      <w:rPr>
        <w:rFonts w:ascii="Times New Roman" w:hAnsi="Times New Roman" w:cs="Times New Roman" w:hint="eastAsia"/>
        <w:kern w:val="0"/>
        <w:sz w:val="15"/>
        <w:szCs w:val="15"/>
      </w:rPr>
      <w:t>21641011</w:t>
    </w:r>
    <w:r w:rsidRPr="0057524A">
      <w:rPr>
        <w:rFonts w:ascii="Times New Roman" w:hAnsi="Times New Roman" w:cs="Times New Roman"/>
        <w:kern w:val="0"/>
        <w:sz w:val="15"/>
        <w:szCs w:val="15"/>
      </w:rPr>
      <w:t>)</w:t>
    </w:r>
    <w:r w:rsidRPr="0057524A">
      <w:rPr>
        <w:rFonts w:ascii="Times New Roman" w:hAnsi="Times New Roman" w:cs="Times New Roman" w:hint="eastAsia"/>
        <w:kern w:val="0"/>
        <w:sz w:val="15"/>
        <w:szCs w:val="15"/>
      </w:rPr>
      <w:t>和福</w:t>
    </w:r>
    <w:bookmarkStart w:id="3" w:name="OLE_LINK13"/>
    <w:r w:rsidRPr="0057524A">
      <w:rPr>
        <w:rFonts w:ascii="Times New Roman" w:hAnsi="Times New Roman" w:cs="Times New Roman" w:hint="eastAsia"/>
        <w:kern w:val="0"/>
        <w:sz w:val="15"/>
        <w:szCs w:val="15"/>
      </w:rPr>
      <w:t>建省功能材料及应用重点实验室开放基金</w:t>
    </w:r>
    <w:r w:rsidRPr="0057524A">
      <w:rPr>
        <w:rFonts w:ascii="Times New Roman" w:hAnsi="Times New Roman" w:cs="Times New Roman" w:hint="eastAsia"/>
        <w:kern w:val="0"/>
        <w:sz w:val="15"/>
        <w:szCs w:val="15"/>
      </w:rPr>
      <w:t>(</w:t>
    </w:r>
    <w:bookmarkEnd w:id="3"/>
    <w:r w:rsidRPr="0057524A">
      <w:rPr>
        <w:rFonts w:ascii="Times New Roman" w:hAnsi="Times New Roman" w:cs="Times New Roman" w:hint="eastAsia"/>
        <w:kern w:val="0"/>
        <w:sz w:val="15"/>
        <w:szCs w:val="15"/>
      </w:rPr>
      <w:t>fma2017107</w:t>
    </w:r>
    <w:r w:rsidRPr="0057524A">
      <w:rPr>
        <w:rFonts w:ascii="Times New Roman" w:hAnsi="Times New Roman" w:cs="Times New Roman"/>
        <w:kern w:val="0"/>
        <w:sz w:val="15"/>
        <w:szCs w:val="15"/>
      </w:rPr>
      <w:t>)</w:t>
    </w:r>
    <w:r w:rsidRPr="0057524A">
      <w:rPr>
        <w:rFonts w:ascii="Times New Roman" w:hAnsi="Times New Roman" w:cs="Times New Roman" w:hint="eastAsia"/>
        <w:kern w:val="0"/>
        <w:sz w:val="15"/>
        <w:szCs w:val="15"/>
      </w:rPr>
      <w:t>资助项目</w:t>
    </w:r>
  </w:p>
  <w:p w14:paraId="04F61D45" w14:textId="77777777" w:rsidR="00A64621" w:rsidRPr="00400F12" w:rsidRDefault="00A64621" w:rsidP="00400F12">
    <w:pPr>
      <w:pStyle w:val="a5"/>
      <w:spacing w:line="220" w:lineRule="exact"/>
      <w:jc w:val="center"/>
      <w:rPr>
        <w:rFonts w:ascii="Times New Roman" w:hAnsi="Times New Roman" w:cs="Times New Roman"/>
      </w:rPr>
    </w:pPr>
    <w:r w:rsidRPr="00400F12">
      <w:rPr>
        <w:rFonts w:ascii="Times New Roman" w:hAnsi="Times New Roman" w:cs="Times New Roman"/>
        <w:kern w:val="0"/>
      </w:rPr>
      <w:t xml:space="preserve">© Editorial office of </w:t>
    </w:r>
    <w:proofErr w:type="spellStart"/>
    <w:r w:rsidRPr="00400F12">
      <w:rPr>
        <w:rFonts w:ascii="Times New Roman" w:hAnsi="Times New Roman" w:cs="Times New Roman"/>
        <w:kern w:val="0"/>
      </w:rPr>
      <w:t>Acta</w:t>
    </w:r>
    <w:proofErr w:type="spellEnd"/>
    <w:r w:rsidRPr="00400F12">
      <w:rPr>
        <w:rFonts w:ascii="Times New Roman" w:hAnsi="Times New Roman" w:cs="Times New Roman"/>
        <w:kern w:val="0"/>
      </w:rPr>
      <w:t xml:space="preserve"> </w:t>
    </w:r>
    <w:proofErr w:type="spellStart"/>
    <w:r w:rsidRPr="00400F12">
      <w:rPr>
        <w:rFonts w:ascii="Times New Roman" w:hAnsi="Times New Roman" w:cs="Times New Roman"/>
        <w:kern w:val="0"/>
      </w:rPr>
      <w:t>Physico-Chimica</w:t>
    </w:r>
    <w:proofErr w:type="spellEnd"/>
    <w:r w:rsidRPr="00400F12">
      <w:rPr>
        <w:rFonts w:ascii="Times New Roman" w:hAnsi="Times New Roman" w:cs="Times New Roman"/>
        <w:kern w:val="0"/>
      </w:rPr>
      <w:t xml:space="preserve"> </w:t>
    </w:r>
    <w:proofErr w:type="spellStart"/>
    <w:r w:rsidRPr="00400F12">
      <w:rPr>
        <w:rFonts w:ascii="Times New Roman" w:hAnsi="Times New Roman" w:cs="Times New Roman"/>
        <w:kern w:val="0"/>
      </w:rPr>
      <w:t>Sinica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1547E9" w14:textId="77777777" w:rsidR="00B452CC" w:rsidRDefault="00B452CC" w:rsidP="00C160CF">
      <w:r>
        <w:separator/>
      </w:r>
    </w:p>
  </w:footnote>
  <w:footnote w:type="continuationSeparator" w:id="0">
    <w:p w14:paraId="2392122A" w14:textId="77777777" w:rsidR="00B452CC" w:rsidRDefault="00B452CC" w:rsidP="00C160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F634F5" w14:textId="449D4123" w:rsidR="00A64621" w:rsidRDefault="00B452CC" w:rsidP="00C7489D">
    <w:pPr>
      <w:pStyle w:val="a3"/>
      <w:spacing w:line="300" w:lineRule="exact"/>
    </w:pPr>
    <w:sdt>
      <w:sdtPr>
        <w:rPr>
          <w:rFonts w:ascii="Times New Roman" w:hAnsi="Times New Roman" w:cs="Times New Roman"/>
          <w:sz w:val="21"/>
          <w:szCs w:val="21"/>
        </w:rPr>
        <w:id w:val="225031287"/>
        <w:docPartObj>
          <w:docPartGallery w:val="Page Numbers (Top of Page)"/>
          <w:docPartUnique/>
        </w:docPartObj>
      </w:sdtPr>
      <w:sdtEndPr>
        <w:rPr>
          <w:rFonts w:asciiTheme="minorHAnsi" w:hAnsiTheme="minorHAnsi" w:cstheme="minorBidi"/>
          <w:position w:val="6"/>
        </w:rPr>
      </w:sdtEndPr>
      <w:sdtContent>
        <w:r w:rsidR="00A64621" w:rsidRPr="00C7489D">
          <w:rPr>
            <w:rFonts w:ascii="Times New Roman" w:hAnsi="Times New Roman" w:cs="Times New Roman"/>
            <w:position w:val="6"/>
            <w:sz w:val="21"/>
            <w:szCs w:val="21"/>
          </w:rPr>
          <w:fldChar w:fldCharType="begin"/>
        </w:r>
        <w:r w:rsidR="00A64621" w:rsidRPr="00C7489D">
          <w:rPr>
            <w:rFonts w:ascii="Times New Roman" w:hAnsi="Times New Roman" w:cs="Times New Roman"/>
            <w:position w:val="6"/>
            <w:sz w:val="21"/>
            <w:szCs w:val="21"/>
          </w:rPr>
          <w:instrText>PAGE   \* MERGEFORMAT</w:instrText>
        </w:r>
        <w:r w:rsidR="00A64621" w:rsidRPr="00C7489D">
          <w:rPr>
            <w:rFonts w:ascii="Times New Roman" w:hAnsi="Times New Roman" w:cs="Times New Roman"/>
            <w:position w:val="6"/>
            <w:sz w:val="21"/>
            <w:szCs w:val="21"/>
          </w:rPr>
          <w:fldChar w:fldCharType="separate"/>
        </w:r>
        <w:r w:rsidR="00A64621" w:rsidRPr="00502FC9">
          <w:rPr>
            <w:rFonts w:ascii="Times New Roman" w:hAnsi="Times New Roman" w:cs="Times New Roman"/>
            <w:noProof/>
            <w:position w:val="6"/>
            <w:sz w:val="21"/>
            <w:szCs w:val="21"/>
            <w:lang w:val="zh-CN"/>
          </w:rPr>
          <w:t>2</w:t>
        </w:r>
        <w:r w:rsidR="00A64621" w:rsidRPr="00C7489D">
          <w:rPr>
            <w:rFonts w:ascii="Times New Roman" w:hAnsi="Times New Roman" w:cs="Times New Roman"/>
            <w:position w:val="6"/>
            <w:sz w:val="21"/>
            <w:szCs w:val="21"/>
          </w:rPr>
          <w:fldChar w:fldCharType="end"/>
        </w:r>
        <w:r w:rsidR="00A64621">
          <w:rPr>
            <w:rFonts w:ascii="Times New Roman" w:hAnsi="Times New Roman" w:cs="Times New Roman"/>
            <w:position w:val="6"/>
            <w:sz w:val="21"/>
            <w:szCs w:val="21"/>
          </w:rPr>
          <w:t xml:space="preserve"> </w:t>
        </w:r>
        <w:proofErr w:type="gramStart"/>
        <w:r w:rsidR="00A64621">
          <w:rPr>
            <w:rFonts w:ascii="Times New Roman" w:hAnsi="Times New Roman" w:cs="Times New Roman"/>
            <w:position w:val="6"/>
            <w:sz w:val="21"/>
            <w:szCs w:val="21"/>
          </w:rPr>
          <w:t>of</w:t>
        </w:r>
        <w:proofErr w:type="gramEnd"/>
        <w:r w:rsidR="00A64621">
          <w:rPr>
            <w:rFonts w:ascii="Times New Roman" w:hAnsi="Times New Roman" w:cs="Times New Roman"/>
            <w:position w:val="6"/>
            <w:sz w:val="21"/>
            <w:szCs w:val="21"/>
          </w:rPr>
          <w:t xml:space="preserve"> X</w:t>
        </w:r>
        <w:r w:rsidR="00A64621" w:rsidRPr="00C7489D">
          <w:rPr>
            <w:rFonts w:ascii="Times New Roman" w:hAnsi="Times New Roman" w:cs="Times New Roman"/>
            <w:i/>
            <w:position w:val="6"/>
            <w:sz w:val="21"/>
            <w:szCs w:val="21"/>
          </w:rPr>
          <w:ptab w:relativeTo="margin" w:alignment="center" w:leader="none"/>
        </w:r>
        <w:proofErr w:type="spellStart"/>
        <w:r w:rsidR="00A64621" w:rsidRPr="00AD55D6">
          <w:rPr>
            <w:rFonts w:ascii="Times New Roman" w:hAnsi="Times New Roman" w:cs="Times New Roman"/>
            <w:position w:val="6"/>
            <w:sz w:val="21"/>
            <w:szCs w:val="21"/>
          </w:rPr>
          <w:t>Acta</w:t>
        </w:r>
        <w:proofErr w:type="spellEnd"/>
        <w:r w:rsidR="00A64621" w:rsidRPr="00AD55D6">
          <w:rPr>
            <w:rFonts w:ascii="Times New Roman" w:hAnsi="Times New Roman" w:cs="Times New Roman"/>
            <w:position w:val="6"/>
            <w:sz w:val="21"/>
            <w:szCs w:val="21"/>
          </w:rPr>
          <w:t xml:space="preserve"> </w:t>
        </w:r>
        <w:proofErr w:type="spellStart"/>
        <w:r w:rsidR="00A64621" w:rsidRPr="00AD55D6">
          <w:rPr>
            <w:rFonts w:ascii="Times New Roman" w:hAnsi="Times New Roman" w:cs="Times New Roman"/>
            <w:position w:val="6"/>
            <w:sz w:val="21"/>
            <w:szCs w:val="21"/>
          </w:rPr>
          <w:t>Phy</w:t>
        </w:r>
        <w:r w:rsidR="00A64621" w:rsidRPr="00AD55D6">
          <w:rPr>
            <w:rFonts w:ascii="Times New Roman" w:hAnsi="Times New Roman" w:cs="Times New Roman" w:hint="eastAsia"/>
            <w:position w:val="6"/>
            <w:sz w:val="21"/>
            <w:szCs w:val="21"/>
          </w:rPr>
          <w:t>sico</w:t>
        </w:r>
        <w:r w:rsidR="00A64621" w:rsidRPr="00AD55D6">
          <w:rPr>
            <w:rFonts w:ascii="Times New Roman" w:hAnsi="Times New Roman" w:cs="Times New Roman"/>
            <w:position w:val="6"/>
            <w:sz w:val="21"/>
            <w:szCs w:val="21"/>
          </w:rPr>
          <w:t>-Chim</w:t>
        </w:r>
        <w:r w:rsidR="00A64621" w:rsidRPr="00AD55D6">
          <w:rPr>
            <w:rFonts w:ascii="Times New Roman" w:hAnsi="Times New Roman" w:cs="Times New Roman" w:hint="eastAsia"/>
            <w:position w:val="6"/>
            <w:sz w:val="21"/>
            <w:szCs w:val="21"/>
          </w:rPr>
          <w:t>ica</w:t>
        </w:r>
        <w:proofErr w:type="spellEnd"/>
        <w:r w:rsidR="00A64621" w:rsidRPr="00AD55D6">
          <w:rPr>
            <w:rFonts w:ascii="Times New Roman" w:hAnsi="Times New Roman" w:cs="Times New Roman"/>
            <w:position w:val="6"/>
            <w:sz w:val="21"/>
            <w:szCs w:val="21"/>
          </w:rPr>
          <w:t xml:space="preserve"> </w:t>
        </w:r>
        <w:proofErr w:type="spellStart"/>
        <w:r w:rsidR="00A64621" w:rsidRPr="00AD55D6">
          <w:rPr>
            <w:rFonts w:ascii="Times New Roman" w:hAnsi="Times New Roman" w:cs="Times New Roman"/>
            <w:position w:val="6"/>
            <w:sz w:val="21"/>
            <w:szCs w:val="21"/>
          </w:rPr>
          <w:t>Si</w:t>
        </w:r>
        <w:r w:rsidR="00A64621" w:rsidRPr="00AD55D6">
          <w:rPr>
            <w:rFonts w:ascii="Times New Roman" w:hAnsi="Times New Roman" w:cs="Times New Roman" w:hint="eastAsia"/>
            <w:position w:val="6"/>
            <w:sz w:val="21"/>
            <w:szCs w:val="21"/>
          </w:rPr>
          <w:t>nica</w:t>
        </w:r>
        <w:proofErr w:type="spellEnd"/>
        <w:r w:rsidR="00A64621" w:rsidRPr="00C7489D">
          <w:rPr>
            <w:rFonts w:ascii="Times New Roman" w:hAnsi="Times New Roman" w:cs="Times New Roman"/>
            <w:i/>
            <w:position w:val="6"/>
            <w:sz w:val="21"/>
            <w:szCs w:val="21"/>
          </w:rPr>
          <w:ptab w:relativeTo="margin" w:alignment="right" w:leader="none"/>
        </w:r>
        <w:r w:rsidR="00A64621" w:rsidRPr="00C7489D">
          <w:rPr>
            <w:rFonts w:ascii="Times New Roman" w:hAnsi="Times New Roman" w:cs="Times New Roman"/>
            <w:position w:val="6"/>
            <w:sz w:val="21"/>
            <w:szCs w:val="21"/>
          </w:rPr>
          <w:t>Vol.</w:t>
        </w:r>
        <w:r w:rsidR="00A64621">
          <w:rPr>
            <w:rFonts w:ascii="Times New Roman" w:hAnsi="Times New Roman" w:cs="Times New Roman"/>
            <w:position w:val="6"/>
            <w:sz w:val="21"/>
            <w:szCs w:val="21"/>
          </w:rPr>
          <w:t xml:space="preserve"> </w:t>
        </w:r>
        <w:r w:rsidR="00A64621" w:rsidRPr="00C7489D">
          <w:rPr>
            <w:rFonts w:ascii="Times New Roman" w:hAnsi="Times New Roman" w:cs="Times New Roman"/>
            <w:position w:val="6"/>
            <w:sz w:val="21"/>
            <w:szCs w:val="21"/>
          </w:rPr>
          <w:t>3</w:t>
        </w:r>
        <w:r w:rsidR="00A64621">
          <w:rPr>
            <w:rFonts w:ascii="Times New Roman" w:hAnsi="Times New Roman" w:cs="Times New Roman"/>
            <w:position w:val="6"/>
            <w:sz w:val="21"/>
            <w:szCs w:val="21"/>
          </w:rPr>
          <w:t>6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62127430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position w:val="6"/>
      </w:rPr>
    </w:sdtEndPr>
    <w:sdtContent>
      <w:p w14:paraId="33C6BEC3" w14:textId="1EE5F56D" w:rsidR="00A64621" w:rsidRDefault="00B452CC" w:rsidP="00502FC9">
        <w:pPr>
          <w:pStyle w:val="a3"/>
          <w:spacing w:afterLines="100" w:after="240" w:line="300" w:lineRule="exact"/>
          <w:rPr>
            <w:position w:val="6"/>
            <w:sz w:val="21"/>
            <w:szCs w:val="24"/>
          </w:rPr>
        </w:pPr>
        <w:sdt>
          <w:sdtPr>
            <w:rPr>
              <w:rFonts w:ascii="Times New Roman" w:hAnsi="Times New Roman" w:cs="Times New Roman"/>
              <w:sz w:val="21"/>
              <w:szCs w:val="21"/>
            </w:rPr>
            <w:id w:val="-1346711326"/>
            <w:docPartObj>
              <w:docPartGallery w:val="Page Numbers (Top of Page)"/>
              <w:docPartUnique/>
            </w:docPartObj>
          </w:sdtPr>
          <w:sdtEndPr>
            <w:rPr>
              <w:rFonts w:asciiTheme="minorHAnsi" w:hAnsiTheme="minorHAnsi" w:cstheme="minorBidi"/>
              <w:position w:val="6"/>
            </w:rPr>
          </w:sdtEndPr>
          <w:sdtContent>
            <w:r w:rsidR="00A64621" w:rsidRPr="003F6E87">
              <w:rPr>
                <w:rFonts w:hAnsiTheme="minorEastAsia"/>
                <w:spacing w:val="7"/>
                <w:position w:val="6"/>
                <w:sz w:val="21"/>
                <w:szCs w:val="21"/>
              </w:rPr>
              <w:t>物理化学学报</w:t>
            </w:r>
            <w:r w:rsidR="00A64621">
              <w:rPr>
                <w:rFonts w:hAnsiTheme="minorEastAsia" w:hint="eastAsia"/>
                <w:position w:val="6"/>
                <w:sz w:val="21"/>
                <w:szCs w:val="21"/>
              </w:rPr>
              <w:t xml:space="preserve">　</w:t>
            </w:r>
            <w:proofErr w:type="spellStart"/>
            <w:r w:rsidR="00A64621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Acta</w:t>
            </w:r>
            <w:proofErr w:type="spellEnd"/>
            <w:r w:rsidR="00A64621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 xml:space="preserve"> Phys. -</w:t>
            </w:r>
            <w:proofErr w:type="spellStart"/>
            <w:r w:rsidR="00A64621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Chim</w:t>
            </w:r>
            <w:proofErr w:type="spellEnd"/>
            <w:r w:rsidR="00A64621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. Sin.</w:t>
            </w:r>
            <w:r w:rsidR="00A64621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A64621" w:rsidRPr="00C1333C">
              <w:rPr>
                <w:rFonts w:ascii="Times New Roman" w:hAnsi="Times New Roman" w:cs="Times New Roman"/>
                <w:b/>
                <w:position w:val="6"/>
                <w:sz w:val="21"/>
                <w:szCs w:val="21"/>
              </w:rPr>
              <w:t>2020,</w:t>
            </w:r>
            <w:r w:rsidR="00A64621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A64621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36</w:t>
            </w:r>
            <w:r w:rsidR="00A64621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(</w:t>
            </w:r>
            <w:r w:rsidR="00A64621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X</w:t>
            </w:r>
            <w:r w:rsidR="00A64621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), </w:t>
            </w:r>
            <w:r w:rsidR="00A64621" w:rsidRPr="0057524A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1910058</w:t>
            </w:r>
            <w:r w:rsidR="00A64621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(</w:t>
            </w:r>
            <w:r w:rsidR="00A64621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begin"/>
            </w:r>
            <w:r w:rsidR="00A64621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instrText>PAGE  \* Arabic  \* MERGEFORMAT</w:instrText>
            </w:r>
            <w:r w:rsidR="00A64621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separate"/>
            </w:r>
            <w:r w:rsidR="005855B7" w:rsidRPr="005855B7">
              <w:rPr>
                <w:rFonts w:ascii="Times New Roman" w:hAnsi="Times New Roman" w:cs="Times New Roman"/>
                <w:bCs/>
                <w:noProof/>
                <w:position w:val="6"/>
                <w:sz w:val="21"/>
                <w:szCs w:val="21"/>
              </w:rPr>
              <w:t>8</w:t>
            </w:r>
            <w:r w:rsidR="00A64621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end"/>
            </w:r>
            <w:r w:rsidR="00A64621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of </w:t>
            </w:r>
            <w:r w:rsidR="00A64621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begin"/>
            </w:r>
            <w:r w:rsidR="00A64621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instrText>NUMPAGES  \* Arabic  \* MERGEFORMAT</w:instrText>
            </w:r>
            <w:r w:rsidR="00A64621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separate"/>
            </w:r>
            <w:r w:rsidR="005855B7" w:rsidRPr="005855B7">
              <w:rPr>
                <w:rFonts w:ascii="Times New Roman" w:hAnsi="Times New Roman" w:cs="Times New Roman"/>
                <w:bCs/>
                <w:noProof/>
                <w:position w:val="6"/>
                <w:sz w:val="21"/>
                <w:szCs w:val="21"/>
              </w:rPr>
              <w:t>8</w:t>
            </w:r>
            <w:r w:rsidR="00A64621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end"/>
            </w:r>
            <w:r w:rsidR="00A64621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)</w:t>
            </w:r>
          </w:sdtContent>
        </w:sdt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417ED2" w14:textId="0FBC7EF9" w:rsidR="00A64621" w:rsidRDefault="00A64621" w:rsidP="00243F53">
    <w:pPr>
      <w:pStyle w:val="a3"/>
      <w:pBdr>
        <w:bottom w:val="double" w:sz="4" w:space="1" w:color="000000" w:themeColor="text1"/>
      </w:pBdr>
      <w:spacing w:line="320" w:lineRule="exact"/>
      <w:rPr>
        <w:rFonts w:ascii="Times New Roman" w:hAnsi="Times New Roman" w:cs="Times New Roman"/>
        <w:sz w:val="21"/>
        <w:szCs w:val="21"/>
      </w:rPr>
    </w:pPr>
    <w:r w:rsidRPr="00C160CF">
      <w:rPr>
        <w:rFonts w:ascii="Times New Roman" w:hAnsiTheme="minorEastAsia" w:cs="Times New Roman"/>
        <w:sz w:val="21"/>
        <w:szCs w:val="21"/>
      </w:rPr>
      <w:t>物</w:t>
    </w:r>
    <w:r>
      <w:rPr>
        <w:rFonts w:ascii="Times New Roman" w:hAnsiTheme="minorEastAsia" w:cs="Times New Roman" w:hint="eastAsia"/>
        <w:sz w:val="21"/>
        <w:szCs w:val="21"/>
      </w:rPr>
      <w:t xml:space="preserve"> </w:t>
    </w:r>
    <w:r w:rsidRPr="00C160CF">
      <w:rPr>
        <w:rFonts w:ascii="Times New Roman" w:hAnsiTheme="minorEastAsia" w:cs="Times New Roman"/>
        <w:sz w:val="21"/>
        <w:szCs w:val="21"/>
      </w:rPr>
      <w:t>理</w:t>
    </w:r>
    <w:r>
      <w:rPr>
        <w:rFonts w:ascii="Times New Roman" w:hAnsiTheme="minorEastAsia" w:cs="Times New Roman" w:hint="eastAsia"/>
        <w:sz w:val="21"/>
        <w:szCs w:val="21"/>
      </w:rPr>
      <w:t xml:space="preserve"> </w:t>
    </w:r>
    <w:r w:rsidRPr="00C160CF">
      <w:rPr>
        <w:rFonts w:ascii="Times New Roman" w:hAnsiTheme="minorEastAsia" w:cs="Times New Roman"/>
        <w:sz w:val="21"/>
        <w:szCs w:val="21"/>
      </w:rPr>
      <w:t>化</w:t>
    </w:r>
    <w:r>
      <w:rPr>
        <w:rFonts w:ascii="Times New Roman" w:hAnsiTheme="minorEastAsia" w:cs="Times New Roman" w:hint="eastAsia"/>
        <w:sz w:val="21"/>
        <w:szCs w:val="21"/>
      </w:rPr>
      <w:t xml:space="preserve"> </w:t>
    </w:r>
    <w:r w:rsidRPr="00C160CF">
      <w:rPr>
        <w:rFonts w:ascii="Times New Roman" w:hAnsiTheme="minorEastAsia" w:cs="Times New Roman"/>
        <w:sz w:val="21"/>
        <w:szCs w:val="21"/>
      </w:rPr>
      <w:t>学</w:t>
    </w:r>
    <w:r>
      <w:rPr>
        <w:rFonts w:ascii="Times New Roman" w:hAnsiTheme="minorEastAsia" w:cs="Times New Roman" w:hint="eastAsia"/>
        <w:sz w:val="21"/>
        <w:szCs w:val="21"/>
      </w:rPr>
      <w:t xml:space="preserve"> </w:t>
    </w:r>
    <w:r w:rsidRPr="00C160CF">
      <w:rPr>
        <w:rFonts w:ascii="Times New Roman" w:hAnsiTheme="minorEastAsia" w:cs="Times New Roman"/>
        <w:sz w:val="21"/>
        <w:szCs w:val="21"/>
      </w:rPr>
      <w:t>学</w:t>
    </w:r>
    <w:r>
      <w:rPr>
        <w:rFonts w:ascii="Times New Roman" w:hAnsiTheme="minorEastAsia" w:cs="Times New Roman" w:hint="eastAsia"/>
        <w:sz w:val="21"/>
        <w:szCs w:val="21"/>
      </w:rPr>
      <w:t xml:space="preserve"> </w:t>
    </w:r>
    <w:r w:rsidRPr="00C160CF">
      <w:rPr>
        <w:rFonts w:ascii="Times New Roman" w:hAnsiTheme="minorEastAsia" w:cs="Times New Roman"/>
        <w:sz w:val="21"/>
        <w:szCs w:val="21"/>
      </w:rPr>
      <w:t>报</w:t>
    </w:r>
  </w:p>
  <w:p w14:paraId="6CC39EC2" w14:textId="70A4A996" w:rsidR="00A64621" w:rsidRDefault="00A64621" w:rsidP="00502FC9">
    <w:pPr>
      <w:pStyle w:val="a3"/>
      <w:pBdr>
        <w:bottom w:val="double" w:sz="4" w:space="1" w:color="000000" w:themeColor="text1"/>
      </w:pBdr>
      <w:spacing w:line="360" w:lineRule="exact"/>
      <w:rPr>
        <w:rFonts w:ascii="Times New Roman" w:hAnsi="Times New Roman" w:cs="Times New Roman"/>
        <w:sz w:val="21"/>
        <w:szCs w:val="21"/>
      </w:rPr>
    </w:pPr>
    <w:proofErr w:type="spellStart"/>
    <w:r w:rsidRPr="00C160CF">
      <w:rPr>
        <w:rFonts w:ascii="Times New Roman" w:hAnsi="Times New Roman" w:cs="Times New Roman"/>
        <w:i/>
        <w:sz w:val="21"/>
        <w:szCs w:val="21"/>
      </w:rPr>
      <w:t>Acta</w:t>
    </w:r>
    <w:proofErr w:type="spellEnd"/>
    <w:r w:rsidRPr="00C160CF">
      <w:rPr>
        <w:rFonts w:ascii="Times New Roman" w:hAnsi="Times New Roman" w:cs="Times New Roman"/>
        <w:i/>
        <w:sz w:val="21"/>
        <w:szCs w:val="21"/>
      </w:rPr>
      <w:t xml:space="preserve"> Phys. -</w:t>
    </w:r>
    <w:proofErr w:type="spellStart"/>
    <w:r w:rsidRPr="00C160CF">
      <w:rPr>
        <w:rFonts w:ascii="Times New Roman" w:hAnsi="Times New Roman" w:cs="Times New Roman"/>
        <w:i/>
        <w:sz w:val="21"/>
        <w:szCs w:val="21"/>
      </w:rPr>
      <w:t>Chim</w:t>
    </w:r>
    <w:proofErr w:type="spellEnd"/>
    <w:r w:rsidRPr="00C160CF">
      <w:rPr>
        <w:rFonts w:ascii="Times New Roman" w:hAnsi="Times New Roman" w:cs="Times New Roman"/>
        <w:i/>
        <w:sz w:val="21"/>
        <w:szCs w:val="21"/>
      </w:rPr>
      <w:t>. Sin.</w:t>
    </w:r>
    <w:r>
      <w:rPr>
        <w:rFonts w:ascii="Times New Roman" w:hAnsi="Times New Roman" w:cs="Times New Roman"/>
        <w:sz w:val="21"/>
        <w:szCs w:val="21"/>
      </w:rPr>
      <w:t xml:space="preserve"> </w:t>
    </w:r>
    <w:r w:rsidRPr="00C160CF">
      <w:rPr>
        <w:rFonts w:ascii="Times New Roman" w:hAnsi="Times New Roman" w:cs="Times New Roman"/>
        <w:b/>
        <w:sz w:val="21"/>
        <w:szCs w:val="21"/>
      </w:rPr>
      <w:t>20</w:t>
    </w:r>
    <w:r>
      <w:rPr>
        <w:rFonts w:ascii="Times New Roman" w:hAnsi="Times New Roman" w:cs="Times New Roman"/>
        <w:b/>
        <w:sz w:val="21"/>
        <w:szCs w:val="21"/>
      </w:rPr>
      <w:t>20</w:t>
    </w:r>
    <w:r w:rsidRPr="00C160CF">
      <w:rPr>
        <w:rFonts w:ascii="Times New Roman" w:hAnsi="Times New Roman" w:cs="Times New Roman"/>
        <w:b/>
        <w:sz w:val="21"/>
        <w:szCs w:val="21"/>
      </w:rPr>
      <w:t>,</w:t>
    </w:r>
    <w:r>
      <w:rPr>
        <w:rFonts w:ascii="Times New Roman" w:hAnsi="Times New Roman" w:cs="Times New Roman"/>
        <w:sz w:val="21"/>
        <w:szCs w:val="21"/>
      </w:rPr>
      <w:t xml:space="preserve"> </w:t>
    </w:r>
    <w:r w:rsidRPr="00C160CF">
      <w:rPr>
        <w:rFonts w:ascii="Times New Roman" w:hAnsi="Times New Roman" w:cs="Times New Roman"/>
        <w:i/>
        <w:sz w:val="21"/>
        <w:szCs w:val="21"/>
      </w:rPr>
      <w:t>3</w:t>
    </w:r>
    <w:r>
      <w:rPr>
        <w:rFonts w:ascii="Times New Roman" w:hAnsi="Times New Roman" w:cs="Times New Roman"/>
        <w:i/>
        <w:sz w:val="21"/>
        <w:szCs w:val="21"/>
      </w:rPr>
      <w:t>6</w:t>
    </w:r>
    <w:r>
      <w:rPr>
        <w:rFonts w:ascii="Times New Roman" w:hAnsi="Times New Roman" w:cs="Times New Roman"/>
        <w:sz w:val="21"/>
        <w:szCs w:val="21"/>
      </w:rPr>
      <w:t xml:space="preserve"> (X), </w:t>
    </w:r>
    <w:r w:rsidRPr="0057524A">
      <w:rPr>
        <w:rFonts w:ascii="Times New Roman" w:hAnsi="Times New Roman" w:cs="Times New Roman"/>
        <w:sz w:val="21"/>
        <w:szCs w:val="21"/>
      </w:rPr>
      <w:t>1910058</w:t>
    </w:r>
    <w:r>
      <w:rPr>
        <w:rFonts w:ascii="Times New Roman" w:hAnsi="Times New Roman" w:cs="Times New Roman"/>
        <w:sz w:val="21"/>
        <w:szCs w:val="21"/>
      </w:rPr>
      <w:t xml:space="preserve"> (</w:t>
    </w:r>
    <w:r w:rsidRPr="00ED7A05">
      <w:rPr>
        <w:rFonts w:ascii="Times New Roman" w:hAnsi="Times New Roman" w:cs="Times New Roman"/>
        <w:bCs/>
        <w:sz w:val="21"/>
        <w:szCs w:val="21"/>
      </w:rPr>
      <w:fldChar w:fldCharType="begin"/>
    </w:r>
    <w:r w:rsidRPr="00ED7A05">
      <w:rPr>
        <w:rFonts w:ascii="Times New Roman" w:hAnsi="Times New Roman" w:cs="Times New Roman"/>
        <w:bCs/>
        <w:sz w:val="21"/>
        <w:szCs w:val="21"/>
      </w:rPr>
      <w:instrText>PAGE  \* Arabic  \* MERGEFORMAT</w:instrText>
    </w:r>
    <w:r w:rsidRPr="00ED7A05">
      <w:rPr>
        <w:rFonts w:ascii="Times New Roman" w:hAnsi="Times New Roman" w:cs="Times New Roman"/>
        <w:bCs/>
        <w:sz w:val="21"/>
        <w:szCs w:val="21"/>
      </w:rPr>
      <w:fldChar w:fldCharType="separate"/>
    </w:r>
    <w:r w:rsidR="005855B7" w:rsidRPr="005855B7">
      <w:rPr>
        <w:rFonts w:ascii="Times New Roman" w:hAnsi="Times New Roman" w:cs="Times New Roman"/>
        <w:bCs/>
        <w:noProof/>
        <w:sz w:val="21"/>
        <w:szCs w:val="21"/>
        <w:lang w:val="zh-CN"/>
      </w:rPr>
      <w:t>1</w:t>
    </w:r>
    <w:r w:rsidRPr="00ED7A05">
      <w:rPr>
        <w:rFonts w:ascii="Times New Roman" w:hAnsi="Times New Roman" w:cs="Times New Roman"/>
        <w:bCs/>
        <w:sz w:val="21"/>
        <w:szCs w:val="21"/>
      </w:rPr>
      <w:fldChar w:fldCharType="end"/>
    </w:r>
    <w:r w:rsidRPr="00ED7A05">
      <w:rPr>
        <w:rFonts w:ascii="Times New Roman" w:hAnsi="Times New Roman" w:cs="Times New Roman"/>
        <w:sz w:val="21"/>
        <w:szCs w:val="21"/>
        <w:lang w:val="zh-CN"/>
      </w:rPr>
      <w:t xml:space="preserve"> </w:t>
    </w:r>
    <w:r>
      <w:rPr>
        <w:rFonts w:ascii="Times New Roman" w:hAnsi="Times New Roman" w:cs="Times New Roman"/>
        <w:sz w:val="21"/>
        <w:szCs w:val="21"/>
        <w:lang w:val="zh-CN"/>
      </w:rPr>
      <w:t>of</w:t>
    </w:r>
    <w:r w:rsidRPr="00ED7A05">
      <w:rPr>
        <w:rFonts w:ascii="Times New Roman" w:hAnsi="Times New Roman" w:cs="Times New Roman"/>
        <w:sz w:val="21"/>
        <w:szCs w:val="21"/>
        <w:lang w:val="zh-CN"/>
      </w:rPr>
      <w:t xml:space="preserve"> </w:t>
    </w:r>
    <w:r w:rsidRPr="00ED7A05">
      <w:rPr>
        <w:rFonts w:ascii="Times New Roman" w:hAnsi="Times New Roman" w:cs="Times New Roman"/>
        <w:bCs/>
        <w:sz w:val="21"/>
        <w:szCs w:val="21"/>
      </w:rPr>
      <w:fldChar w:fldCharType="begin"/>
    </w:r>
    <w:r w:rsidRPr="00ED7A05">
      <w:rPr>
        <w:rFonts w:ascii="Times New Roman" w:hAnsi="Times New Roman" w:cs="Times New Roman"/>
        <w:bCs/>
        <w:sz w:val="21"/>
        <w:szCs w:val="21"/>
      </w:rPr>
      <w:instrText>NUMPAGES  \* Arabic  \* MERGEFORMAT</w:instrText>
    </w:r>
    <w:r w:rsidRPr="00ED7A05">
      <w:rPr>
        <w:rFonts w:ascii="Times New Roman" w:hAnsi="Times New Roman" w:cs="Times New Roman"/>
        <w:bCs/>
        <w:sz w:val="21"/>
        <w:szCs w:val="21"/>
      </w:rPr>
      <w:fldChar w:fldCharType="separate"/>
    </w:r>
    <w:r w:rsidR="005855B7" w:rsidRPr="005855B7">
      <w:rPr>
        <w:rFonts w:ascii="Times New Roman" w:hAnsi="Times New Roman" w:cs="Times New Roman"/>
        <w:bCs/>
        <w:noProof/>
        <w:sz w:val="21"/>
        <w:szCs w:val="21"/>
        <w:lang w:val="zh-CN"/>
      </w:rPr>
      <w:t>8</w:t>
    </w:r>
    <w:r w:rsidRPr="00ED7A05">
      <w:rPr>
        <w:rFonts w:ascii="Times New Roman" w:hAnsi="Times New Roman" w:cs="Times New Roman"/>
        <w:bCs/>
        <w:sz w:val="21"/>
        <w:szCs w:val="21"/>
      </w:rPr>
      <w:fldChar w:fldCharType="end"/>
    </w:r>
    <w:r>
      <w:rPr>
        <w:rFonts w:ascii="Times New Roman" w:hAnsi="Times New Roman" w:cs="Times New Roman"/>
        <w:sz w:val="21"/>
        <w:szCs w:val="21"/>
      </w:rPr>
      <w:t>)</w:t>
    </w:r>
  </w:p>
  <w:p w14:paraId="0172E77B" w14:textId="77777777" w:rsidR="00A64621" w:rsidRDefault="00A64621" w:rsidP="00243F53">
    <w:pPr>
      <w:pStyle w:val="a3"/>
      <w:pBdr>
        <w:bottom w:val="double" w:sz="4" w:space="1" w:color="000000" w:themeColor="text1"/>
      </w:pBdr>
      <w:spacing w:line="80" w:lineRule="exact"/>
      <w:jc w:val="left"/>
      <w:rPr>
        <w:rFonts w:ascii="Times New Roman" w:hAnsi="Times New Roman" w:cs="Times New Roman"/>
        <w:sz w:val="21"/>
        <w:szCs w:val="21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D54DD"/>
    <w:multiLevelType w:val="multilevel"/>
    <w:tmpl w:val="01CD54DD"/>
    <w:lvl w:ilvl="0">
      <w:start w:val="1"/>
      <w:numFmt w:val="decimal"/>
      <w:pStyle w:val="TFReferencesSection"/>
      <w:lvlText w:val="(%1)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03EC2C4F"/>
    <w:multiLevelType w:val="hybridMultilevel"/>
    <w:tmpl w:val="56E4FF02"/>
    <w:lvl w:ilvl="0" w:tplc="0ECADD1E">
      <w:start w:val="1"/>
      <w:numFmt w:val="decimal"/>
      <w:lvlText w:val="(%1)"/>
      <w:lvlJc w:val="right"/>
      <w:pPr>
        <w:tabs>
          <w:tab w:val="num" w:pos="397"/>
        </w:tabs>
        <w:ind w:left="397" w:hanging="142"/>
      </w:pPr>
      <w:rPr>
        <w:rFonts w:ascii="Times New Roman" w:hAnsi="Times New Roman" w:hint="default"/>
        <w:b w:val="0"/>
        <w:color w:val="000000"/>
        <w:sz w:val="15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27B92866"/>
    <w:multiLevelType w:val="hybridMultilevel"/>
    <w:tmpl w:val="EE4C8D28"/>
    <w:lvl w:ilvl="0" w:tplc="368845F4">
      <w:start w:val="1"/>
      <w:numFmt w:val="decimal"/>
      <w:lvlText w:val="(%1)"/>
      <w:lvlJc w:val="right"/>
      <w:pPr>
        <w:tabs>
          <w:tab w:val="num" w:pos="454"/>
        </w:tabs>
        <w:ind w:left="454" w:hanging="199"/>
      </w:pPr>
      <w:rPr>
        <w:rFonts w:ascii="Times New Roman" w:hAnsi="Times New Roman" w:hint="default"/>
        <w:color w:val="000000" w:themeColor="text1"/>
        <w:sz w:val="15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7FE70A8A"/>
    <w:multiLevelType w:val="hybridMultilevel"/>
    <w:tmpl w:val="1144C1D4"/>
    <w:lvl w:ilvl="0" w:tplc="8C12224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0CF"/>
    <w:rsid w:val="00001C89"/>
    <w:rsid w:val="00005F25"/>
    <w:rsid w:val="00014526"/>
    <w:rsid w:val="00033E68"/>
    <w:rsid w:val="000406DB"/>
    <w:rsid w:val="00051630"/>
    <w:rsid w:val="00060E8C"/>
    <w:rsid w:val="00081AD2"/>
    <w:rsid w:val="000C7225"/>
    <w:rsid w:val="000F4D45"/>
    <w:rsid w:val="001039AD"/>
    <w:rsid w:val="00111D2E"/>
    <w:rsid w:val="00142223"/>
    <w:rsid w:val="001429BC"/>
    <w:rsid w:val="00143755"/>
    <w:rsid w:val="00157760"/>
    <w:rsid w:val="001617BE"/>
    <w:rsid w:val="001774F0"/>
    <w:rsid w:val="001A55FD"/>
    <w:rsid w:val="001B08E1"/>
    <w:rsid w:val="001B210D"/>
    <w:rsid w:val="001B6B3D"/>
    <w:rsid w:val="001C37E5"/>
    <w:rsid w:val="001E5B0D"/>
    <w:rsid w:val="001E64C7"/>
    <w:rsid w:val="001F21C4"/>
    <w:rsid w:val="00200EFD"/>
    <w:rsid w:val="00202A38"/>
    <w:rsid w:val="00206925"/>
    <w:rsid w:val="00207621"/>
    <w:rsid w:val="00213A1D"/>
    <w:rsid w:val="00217B26"/>
    <w:rsid w:val="00226CF0"/>
    <w:rsid w:val="00236F42"/>
    <w:rsid w:val="00241A78"/>
    <w:rsid w:val="00243F53"/>
    <w:rsid w:val="002567F6"/>
    <w:rsid w:val="00271C4D"/>
    <w:rsid w:val="00277A0F"/>
    <w:rsid w:val="00280894"/>
    <w:rsid w:val="00280A09"/>
    <w:rsid w:val="00281E8D"/>
    <w:rsid w:val="00283405"/>
    <w:rsid w:val="00293168"/>
    <w:rsid w:val="002A3446"/>
    <w:rsid w:val="002B1BB5"/>
    <w:rsid w:val="002B3BB0"/>
    <w:rsid w:val="002B5F85"/>
    <w:rsid w:val="002C2A89"/>
    <w:rsid w:val="002C70D9"/>
    <w:rsid w:val="002E0DE8"/>
    <w:rsid w:val="002E44FF"/>
    <w:rsid w:val="002F363D"/>
    <w:rsid w:val="00312D35"/>
    <w:rsid w:val="00314945"/>
    <w:rsid w:val="00323A95"/>
    <w:rsid w:val="00326D51"/>
    <w:rsid w:val="003361E2"/>
    <w:rsid w:val="00363C83"/>
    <w:rsid w:val="00366252"/>
    <w:rsid w:val="00374420"/>
    <w:rsid w:val="0038013A"/>
    <w:rsid w:val="003801B2"/>
    <w:rsid w:val="0038512D"/>
    <w:rsid w:val="003B258B"/>
    <w:rsid w:val="003C129D"/>
    <w:rsid w:val="003C261F"/>
    <w:rsid w:val="003E22CD"/>
    <w:rsid w:val="00400F12"/>
    <w:rsid w:val="00407A49"/>
    <w:rsid w:val="00411D93"/>
    <w:rsid w:val="00420D50"/>
    <w:rsid w:val="0044590D"/>
    <w:rsid w:val="0048448B"/>
    <w:rsid w:val="0049024A"/>
    <w:rsid w:val="00497A5B"/>
    <w:rsid w:val="004A3EF3"/>
    <w:rsid w:val="004B0F0F"/>
    <w:rsid w:val="004B2226"/>
    <w:rsid w:val="004C6173"/>
    <w:rsid w:val="004C732C"/>
    <w:rsid w:val="004D1987"/>
    <w:rsid w:val="004D6E89"/>
    <w:rsid w:val="004E2458"/>
    <w:rsid w:val="004E4734"/>
    <w:rsid w:val="004E5478"/>
    <w:rsid w:val="004F4D9F"/>
    <w:rsid w:val="00501625"/>
    <w:rsid w:val="00502FC9"/>
    <w:rsid w:val="005052C4"/>
    <w:rsid w:val="00515FAD"/>
    <w:rsid w:val="00545AC1"/>
    <w:rsid w:val="00552E0C"/>
    <w:rsid w:val="0057524A"/>
    <w:rsid w:val="005855B7"/>
    <w:rsid w:val="00597167"/>
    <w:rsid w:val="005A2F51"/>
    <w:rsid w:val="005B6EB5"/>
    <w:rsid w:val="005C2510"/>
    <w:rsid w:val="005C7DBA"/>
    <w:rsid w:val="005D378E"/>
    <w:rsid w:val="005D3CB5"/>
    <w:rsid w:val="005E0B97"/>
    <w:rsid w:val="005E5A23"/>
    <w:rsid w:val="006060E1"/>
    <w:rsid w:val="0061344A"/>
    <w:rsid w:val="0062228D"/>
    <w:rsid w:val="00631A0E"/>
    <w:rsid w:val="0063537D"/>
    <w:rsid w:val="006813F5"/>
    <w:rsid w:val="00681CEB"/>
    <w:rsid w:val="00690CC3"/>
    <w:rsid w:val="00691B8D"/>
    <w:rsid w:val="006C6B9F"/>
    <w:rsid w:val="006E795A"/>
    <w:rsid w:val="00700A25"/>
    <w:rsid w:val="007058C5"/>
    <w:rsid w:val="00706162"/>
    <w:rsid w:val="00707660"/>
    <w:rsid w:val="007213D5"/>
    <w:rsid w:val="00726B18"/>
    <w:rsid w:val="00745B6B"/>
    <w:rsid w:val="00750BEB"/>
    <w:rsid w:val="007537B7"/>
    <w:rsid w:val="00762FB4"/>
    <w:rsid w:val="007638B9"/>
    <w:rsid w:val="0077375C"/>
    <w:rsid w:val="00786B34"/>
    <w:rsid w:val="007A0DF3"/>
    <w:rsid w:val="007A3C44"/>
    <w:rsid w:val="007D7AD3"/>
    <w:rsid w:val="007F0866"/>
    <w:rsid w:val="00824E92"/>
    <w:rsid w:val="008446A7"/>
    <w:rsid w:val="00853527"/>
    <w:rsid w:val="00874562"/>
    <w:rsid w:val="00875135"/>
    <w:rsid w:val="00877D73"/>
    <w:rsid w:val="00884DBA"/>
    <w:rsid w:val="008B0D47"/>
    <w:rsid w:val="008B6AB9"/>
    <w:rsid w:val="008C0BE9"/>
    <w:rsid w:val="008E4DAF"/>
    <w:rsid w:val="008F360E"/>
    <w:rsid w:val="00900AD4"/>
    <w:rsid w:val="00910DEB"/>
    <w:rsid w:val="00915BEC"/>
    <w:rsid w:val="0092185B"/>
    <w:rsid w:val="00925C42"/>
    <w:rsid w:val="009462A3"/>
    <w:rsid w:val="009465E4"/>
    <w:rsid w:val="00960BDF"/>
    <w:rsid w:val="00961C38"/>
    <w:rsid w:val="0096335E"/>
    <w:rsid w:val="00973214"/>
    <w:rsid w:val="0097485C"/>
    <w:rsid w:val="00974F55"/>
    <w:rsid w:val="009859B9"/>
    <w:rsid w:val="009920AE"/>
    <w:rsid w:val="00995917"/>
    <w:rsid w:val="009A6331"/>
    <w:rsid w:val="009B4E2D"/>
    <w:rsid w:val="009B517D"/>
    <w:rsid w:val="009B6715"/>
    <w:rsid w:val="009D10F9"/>
    <w:rsid w:val="009D3A58"/>
    <w:rsid w:val="009F7902"/>
    <w:rsid w:val="00A024CB"/>
    <w:rsid w:val="00A03D47"/>
    <w:rsid w:val="00A06C30"/>
    <w:rsid w:val="00A13407"/>
    <w:rsid w:val="00A2013B"/>
    <w:rsid w:val="00A26850"/>
    <w:rsid w:val="00A32946"/>
    <w:rsid w:val="00A50B42"/>
    <w:rsid w:val="00A51E58"/>
    <w:rsid w:val="00A5668D"/>
    <w:rsid w:val="00A64621"/>
    <w:rsid w:val="00A67C4F"/>
    <w:rsid w:val="00A8440A"/>
    <w:rsid w:val="00A856D8"/>
    <w:rsid w:val="00AA0FF9"/>
    <w:rsid w:val="00AA1563"/>
    <w:rsid w:val="00AB45AF"/>
    <w:rsid w:val="00AB5A80"/>
    <w:rsid w:val="00AC517A"/>
    <w:rsid w:val="00AC72E9"/>
    <w:rsid w:val="00AC7AA4"/>
    <w:rsid w:val="00AD2666"/>
    <w:rsid w:val="00AD3918"/>
    <w:rsid w:val="00AE0006"/>
    <w:rsid w:val="00AE49AF"/>
    <w:rsid w:val="00B0299C"/>
    <w:rsid w:val="00B152C9"/>
    <w:rsid w:val="00B243A8"/>
    <w:rsid w:val="00B276C0"/>
    <w:rsid w:val="00B33FB0"/>
    <w:rsid w:val="00B36C43"/>
    <w:rsid w:val="00B41ABC"/>
    <w:rsid w:val="00B452CC"/>
    <w:rsid w:val="00B4601C"/>
    <w:rsid w:val="00B52D5A"/>
    <w:rsid w:val="00B54AE3"/>
    <w:rsid w:val="00B600B9"/>
    <w:rsid w:val="00B61306"/>
    <w:rsid w:val="00B73F41"/>
    <w:rsid w:val="00B86AA3"/>
    <w:rsid w:val="00B965B8"/>
    <w:rsid w:val="00BB0C3D"/>
    <w:rsid w:val="00BC3710"/>
    <w:rsid w:val="00BE07F2"/>
    <w:rsid w:val="00BF709E"/>
    <w:rsid w:val="00C01071"/>
    <w:rsid w:val="00C0578B"/>
    <w:rsid w:val="00C05876"/>
    <w:rsid w:val="00C14380"/>
    <w:rsid w:val="00C160CF"/>
    <w:rsid w:val="00C331D2"/>
    <w:rsid w:val="00C5063D"/>
    <w:rsid w:val="00C53102"/>
    <w:rsid w:val="00C62A9D"/>
    <w:rsid w:val="00C64520"/>
    <w:rsid w:val="00C64BE1"/>
    <w:rsid w:val="00C7489D"/>
    <w:rsid w:val="00C8011C"/>
    <w:rsid w:val="00C84F53"/>
    <w:rsid w:val="00C866CE"/>
    <w:rsid w:val="00C93238"/>
    <w:rsid w:val="00C93632"/>
    <w:rsid w:val="00CA30CA"/>
    <w:rsid w:val="00CB3799"/>
    <w:rsid w:val="00CC0ECF"/>
    <w:rsid w:val="00CD1100"/>
    <w:rsid w:val="00CE5B7C"/>
    <w:rsid w:val="00CE5FA0"/>
    <w:rsid w:val="00CF12A0"/>
    <w:rsid w:val="00CF7146"/>
    <w:rsid w:val="00D017D3"/>
    <w:rsid w:val="00D15634"/>
    <w:rsid w:val="00D21DE4"/>
    <w:rsid w:val="00D261F0"/>
    <w:rsid w:val="00D321A2"/>
    <w:rsid w:val="00D363C7"/>
    <w:rsid w:val="00D43466"/>
    <w:rsid w:val="00D630F7"/>
    <w:rsid w:val="00D6377B"/>
    <w:rsid w:val="00D649AB"/>
    <w:rsid w:val="00D720E9"/>
    <w:rsid w:val="00D90AC1"/>
    <w:rsid w:val="00D92290"/>
    <w:rsid w:val="00D94C7E"/>
    <w:rsid w:val="00DA6068"/>
    <w:rsid w:val="00DB15C9"/>
    <w:rsid w:val="00DB5252"/>
    <w:rsid w:val="00DB6183"/>
    <w:rsid w:val="00DC2BD9"/>
    <w:rsid w:val="00DE40BF"/>
    <w:rsid w:val="00DF25B8"/>
    <w:rsid w:val="00DF56E1"/>
    <w:rsid w:val="00DF6802"/>
    <w:rsid w:val="00E06EA8"/>
    <w:rsid w:val="00E221C7"/>
    <w:rsid w:val="00E33EC7"/>
    <w:rsid w:val="00E347F5"/>
    <w:rsid w:val="00E42E1F"/>
    <w:rsid w:val="00E5634F"/>
    <w:rsid w:val="00E6097D"/>
    <w:rsid w:val="00E64630"/>
    <w:rsid w:val="00E66F11"/>
    <w:rsid w:val="00E7077F"/>
    <w:rsid w:val="00E72C4C"/>
    <w:rsid w:val="00E9019A"/>
    <w:rsid w:val="00E940A0"/>
    <w:rsid w:val="00E95205"/>
    <w:rsid w:val="00EA025B"/>
    <w:rsid w:val="00EA59D1"/>
    <w:rsid w:val="00EC639E"/>
    <w:rsid w:val="00EE4DDC"/>
    <w:rsid w:val="00F01E73"/>
    <w:rsid w:val="00F25C2C"/>
    <w:rsid w:val="00F45E62"/>
    <w:rsid w:val="00F5211B"/>
    <w:rsid w:val="00F67285"/>
    <w:rsid w:val="00F712C0"/>
    <w:rsid w:val="00F72727"/>
    <w:rsid w:val="00F803DF"/>
    <w:rsid w:val="00F91193"/>
    <w:rsid w:val="00F918F6"/>
    <w:rsid w:val="00F93F2A"/>
    <w:rsid w:val="00FB6EF9"/>
    <w:rsid w:val="00FE7D59"/>
    <w:rsid w:val="00FE7D78"/>
    <w:rsid w:val="00FF0C6C"/>
    <w:rsid w:val="00FF5DEE"/>
    <w:rsid w:val="00FF6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6D5E21"/>
  <w15:docId w15:val="{64BCAE7B-1FC9-4D0C-AF6A-971DBDBB3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160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160CF"/>
    <w:rPr>
      <w:sz w:val="18"/>
      <w:szCs w:val="18"/>
    </w:rPr>
  </w:style>
  <w:style w:type="paragraph" w:styleId="a5">
    <w:name w:val="footer"/>
    <w:basedOn w:val="a"/>
    <w:link w:val="a6"/>
    <w:unhideWhenUsed/>
    <w:rsid w:val="00C160C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160CF"/>
    <w:rPr>
      <w:sz w:val="18"/>
      <w:szCs w:val="18"/>
    </w:rPr>
  </w:style>
  <w:style w:type="table" w:styleId="a7">
    <w:name w:val="Table Grid"/>
    <w:basedOn w:val="a1"/>
    <w:uiPriority w:val="59"/>
    <w:rsid w:val="00900A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annotation reference"/>
    <w:basedOn w:val="a0"/>
    <w:uiPriority w:val="99"/>
    <w:semiHidden/>
    <w:unhideWhenUsed/>
    <w:rsid w:val="00A2013B"/>
    <w:rPr>
      <w:sz w:val="21"/>
      <w:szCs w:val="21"/>
    </w:rPr>
  </w:style>
  <w:style w:type="paragraph" w:styleId="a9">
    <w:name w:val="annotation text"/>
    <w:basedOn w:val="a"/>
    <w:link w:val="aa"/>
    <w:uiPriority w:val="99"/>
    <w:semiHidden/>
    <w:unhideWhenUsed/>
    <w:rsid w:val="00A2013B"/>
    <w:pPr>
      <w:jc w:val="left"/>
    </w:pPr>
    <w:rPr>
      <w:rFonts w:ascii="Times New Roman" w:eastAsia="宋体" w:hAnsi="Times New Roman" w:cs="Times New Roman"/>
      <w:szCs w:val="24"/>
    </w:rPr>
  </w:style>
  <w:style w:type="character" w:customStyle="1" w:styleId="aa">
    <w:name w:val="批注文字 字符"/>
    <w:basedOn w:val="a0"/>
    <w:link w:val="a9"/>
    <w:uiPriority w:val="99"/>
    <w:semiHidden/>
    <w:rsid w:val="00A2013B"/>
    <w:rPr>
      <w:rFonts w:ascii="Times New Roman" w:eastAsia="宋体" w:hAnsi="Times New Roman" w:cs="Times New Roman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A2013B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A2013B"/>
    <w:rPr>
      <w:sz w:val="18"/>
      <w:szCs w:val="18"/>
    </w:rPr>
  </w:style>
  <w:style w:type="character" w:styleId="ad">
    <w:name w:val="footnote reference"/>
    <w:basedOn w:val="a0"/>
    <w:semiHidden/>
    <w:rsid w:val="00400F12"/>
    <w:rPr>
      <w:vertAlign w:val="superscript"/>
    </w:rPr>
  </w:style>
  <w:style w:type="paragraph" w:styleId="ae">
    <w:name w:val="List Paragraph"/>
    <w:basedOn w:val="a"/>
    <w:uiPriority w:val="34"/>
    <w:qFormat/>
    <w:rsid w:val="00400F12"/>
    <w:pPr>
      <w:ind w:firstLineChars="200" w:firstLine="420"/>
    </w:pPr>
    <w:rPr>
      <w:rFonts w:ascii="Times New Roman" w:eastAsia="宋体" w:hAnsi="Times New Roman" w:cs="Times New Roman"/>
      <w:szCs w:val="24"/>
    </w:rPr>
  </w:style>
  <w:style w:type="paragraph" w:customStyle="1" w:styleId="Z">
    <w:name w:val="Z正文"/>
    <w:basedOn w:val="a"/>
    <w:rsid w:val="0057524A"/>
    <w:pPr>
      <w:overflowPunct w:val="0"/>
      <w:topLinePunct/>
      <w:spacing w:line="280" w:lineRule="exact"/>
      <w:ind w:firstLineChars="200" w:firstLine="400"/>
    </w:pPr>
    <w:rPr>
      <w:rFonts w:ascii="Times New Roman" w:hAnsi="Times New Roman"/>
      <w:sz w:val="20"/>
      <w:szCs w:val="20"/>
    </w:rPr>
  </w:style>
  <w:style w:type="paragraph" w:customStyle="1" w:styleId="B2">
    <w:name w:val="B标题(2级)"/>
    <w:next w:val="a"/>
    <w:rsid w:val="0057524A"/>
    <w:pPr>
      <w:keepNext/>
      <w:keepLines/>
      <w:widowControl w:val="0"/>
      <w:overflowPunct w:val="0"/>
      <w:topLinePunct/>
      <w:spacing w:before="60" w:after="60" w:line="280" w:lineRule="exact"/>
      <w:jc w:val="both"/>
      <w:outlineLvl w:val="2"/>
    </w:pPr>
    <w:rPr>
      <w:rFonts w:ascii="Arial" w:eastAsia="黑体" w:hAnsi="Arial" w:cs="Times New Roman"/>
    </w:rPr>
  </w:style>
  <w:style w:type="paragraph" w:customStyle="1" w:styleId="B1">
    <w:name w:val="B标题(1级)"/>
    <w:next w:val="a"/>
    <w:qFormat/>
    <w:rsid w:val="0057524A"/>
    <w:pPr>
      <w:keepNext/>
      <w:keepLines/>
      <w:widowControl w:val="0"/>
      <w:overflowPunct w:val="0"/>
      <w:topLinePunct/>
      <w:spacing w:before="200" w:after="120" w:line="340" w:lineRule="exact"/>
      <w:jc w:val="both"/>
      <w:outlineLvl w:val="1"/>
    </w:pPr>
    <w:rPr>
      <w:rFonts w:ascii="Arial" w:eastAsia="黑体" w:hAnsi="Arial" w:cs="Times New Roman"/>
      <w:kern w:val="0"/>
      <w:sz w:val="23"/>
    </w:rPr>
  </w:style>
  <w:style w:type="paragraph" w:customStyle="1" w:styleId="TFReferencesSection">
    <w:name w:val="TF_References_Section"/>
    <w:basedOn w:val="a"/>
    <w:rsid w:val="0057524A"/>
    <w:pPr>
      <w:widowControl/>
      <w:numPr>
        <w:numId w:val="2"/>
      </w:numPr>
      <w:tabs>
        <w:tab w:val="left" w:pos="360"/>
      </w:tabs>
    </w:pPr>
    <w:rPr>
      <w:rFonts w:ascii="Times New Roman" w:hAnsi="Times New Roman"/>
      <w:kern w:val="0"/>
      <w:sz w:val="16"/>
      <w:szCs w:val="20"/>
    </w:rPr>
  </w:style>
  <w:style w:type="paragraph" w:customStyle="1" w:styleId="90abstract">
    <w:name w:val="90abstract"/>
    <w:next w:val="a"/>
    <w:rsid w:val="0057524A"/>
    <w:pPr>
      <w:keepNext/>
      <w:widowControl w:val="0"/>
      <w:overflowPunct w:val="0"/>
      <w:topLinePunct/>
      <w:spacing w:line="220" w:lineRule="exact"/>
      <w:jc w:val="both"/>
    </w:pPr>
    <w:rPr>
      <w:rFonts w:ascii="Times New Roman" w:eastAsia="宋体" w:hAnsi="Times New Roman" w:cs="Times New Roman"/>
      <w:sz w:val="18"/>
    </w:rPr>
  </w:style>
  <w:style w:type="character" w:customStyle="1" w:styleId="magtechrefsource">
    <w:name w:val="magtech_ref_source"/>
    <w:basedOn w:val="a0"/>
    <w:rsid w:val="0057524A"/>
  </w:style>
  <w:style w:type="paragraph" w:styleId="af">
    <w:name w:val="annotation subject"/>
    <w:basedOn w:val="a9"/>
    <w:next w:val="a9"/>
    <w:link w:val="af0"/>
    <w:uiPriority w:val="99"/>
    <w:semiHidden/>
    <w:unhideWhenUsed/>
    <w:rsid w:val="00E347F5"/>
    <w:rPr>
      <w:rFonts w:asciiTheme="minorHAnsi" w:eastAsiaTheme="minorEastAsia" w:hAnsiTheme="minorHAnsi" w:cstheme="minorBidi"/>
      <w:b/>
      <w:bCs/>
      <w:szCs w:val="22"/>
    </w:rPr>
  </w:style>
  <w:style w:type="character" w:customStyle="1" w:styleId="af0">
    <w:name w:val="批注主题 字符"/>
    <w:basedOn w:val="aa"/>
    <w:link w:val="af"/>
    <w:uiPriority w:val="99"/>
    <w:semiHidden/>
    <w:rsid w:val="00E347F5"/>
    <w:rPr>
      <w:rFonts w:ascii="Times New Roman" w:eastAsia="宋体" w:hAnsi="Times New Roman" w:cs="Times New Roman"/>
      <w:b/>
      <w:bCs/>
      <w:szCs w:val="24"/>
    </w:rPr>
  </w:style>
  <w:style w:type="paragraph" w:styleId="af1">
    <w:name w:val="Revision"/>
    <w:hidden/>
    <w:uiPriority w:val="99"/>
    <w:semiHidden/>
    <w:rsid w:val="00E347F5"/>
  </w:style>
  <w:style w:type="paragraph" w:customStyle="1" w:styleId="P1">
    <w:name w:val="P1"/>
    <w:basedOn w:val="a"/>
    <w:qFormat/>
    <w:rsid w:val="002B1BB5"/>
    <w:pPr>
      <w:spacing w:line="225" w:lineRule="exact"/>
      <w:ind w:firstLineChars="200" w:firstLine="200"/>
    </w:pPr>
    <w:rPr>
      <w:rFonts w:ascii="Arial" w:eastAsia="MS Mincho" w:hAnsi="Arial"/>
      <w:sz w:val="17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image" Target="media/image2.tiff"/><Relationship Id="rId26" Type="http://schemas.openxmlformats.org/officeDocument/2006/relationships/image" Target="media/image8.tiff"/><Relationship Id="rId3" Type="http://schemas.openxmlformats.org/officeDocument/2006/relationships/styles" Target="styles.xml"/><Relationship Id="rId21" Type="http://schemas.openxmlformats.org/officeDocument/2006/relationships/image" Target="media/image40.tiff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5" Type="http://schemas.openxmlformats.org/officeDocument/2006/relationships/image" Target="media/image7.tiff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20" Type="http://schemas.openxmlformats.org/officeDocument/2006/relationships/image" Target="media/image4.tiff"/><Relationship Id="rId29" Type="http://schemas.openxmlformats.org/officeDocument/2006/relationships/image" Target="media/image11.tif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24" Type="http://schemas.openxmlformats.org/officeDocument/2006/relationships/image" Target="media/image6.tiff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23" Type="http://schemas.openxmlformats.org/officeDocument/2006/relationships/image" Target="media/image50.tiff"/><Relationship Id="rId28" Type="http://schemas.openxmlformats.org/officeDocument/2006/relationships/image" Target="media/image10.tiff"/><Relationship Id="rId10" Type="http://schemas.openxmlformats.org/officeDocument/2006/relationships/header" Target="header2.xml"/><Relationship Id="rId19" Type="http://schemas.openxmlformats.org/officeDocument/2006/relationships/image" Target="media/image30.tiff"/><Relationship Id="rId31" Type="http://schemas.openxmlformats.org/officeDocument/2006/relationships/image" Target="media/image13.tiff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3.tiff"/><Relationship Id="rId22" Type="http://schemas.openxmlformats.org/officeDocument/2006/relationships/image" Target="media/image5.tiff"/><Relationship Id="rId27" Type="http://schemas.openxmlformats.org/officeDocument/2006/relationships/image" Target="media/image9.tiff"/><Relationship Id="rId30" Type="http://schemas.openxmlformats.org/officeDocument/2006/relationships/image" Target="media/image12.tiff"/><Relationship Id="rId43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365994-9BDB-4FD3-B191-6DC462E0F4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8</Pages>
  <Words>2375</Words>
  <Characters>13538</Characters>
  <Application>Microsoft Office Word</Application>
  <DocSecurity>0</DocSecurity>
  <Lines>112</Lines>
  <Paragraphs>31</Paragraphs>
  <ScaleCrop>false</ScaleCrop>
  <Company/>
  <LinksUpToDate>false</LinksUpToDate>
  <CharactersWithSpaces>15882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china</dc:creator>
  <cp:lastModifiedBy>dodo</cp:lastModifiedBy>
  <cp:revision>3</cp:revision>
  <cp:lastPrinted>2017-02-16T08:33:00Z</cp:lastPrinted>
  <dcterms:created xsi:type="dcterms:W3CDTF">2019-12-31T07:27:00Z</dcterms:created>
  <dcterms:modified xsi:type="dcterms:W3CDTF">2019-12-31T07:40:00Z</dcterms:modified>
</cp:coreProperties>
</file>